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A4797" w14:textId="77777777" w:rsidR="008E6412" w:rsidRPr="008E6412" w:rsidRDefault="008E6412" w:rsidP="008E6412">
      <w:pPr>
        <w:spacing w:after="0" w:line="240" w:lineRule="auto"/>
        <w:jc w:val="center"/>
        <w:rPr>
          <w:rFonts w:cs="Calibri"/>
          <w:b/>
          <w:noProof/>
          <w:sz w:val="24"/>
          <w:szCs w:val="24"/>
        </w:rPr>
      </w:pPr>
      <w:r w:rsidRPr="008E6412">
        <w:rPr>
          <w:rFonts w:cs="Calibri"/>
          <w:b/>
          <w:noProof/>
          <w:sz w:val="24"/>
          <w:szCs w:val="24"/>
        </w:rPr>
        <w:t>SURAT KUASA MENGHADIRI RAPAT UMUM PEMEGANG SAHAM TAHUNAN</w:t>
      </w:r>
    </w:p>
    <w:p w14:paraId="49B943E5" w14:textId="77777777" w:rsidR="008E6412" w:rsidRPr="008E6412" w:rsidRDefault="008E6412" w:rsidP="008E6412">
      <w:pPr>
        <w:spacing w:after="0" w:line="240" w:lineRule="auto"/>
        <w:jc w:val="center"/>
        <w:rPr>
          <w:rFonts w:cs="Calibri"/>
          <w:b/>
          <w:i/>
          <w:iCs/>
          <w:noProof/>
          <w:sz w:val="24"/>
          <w:szCs w:val="24"/>
        </w:rPr>
      </w:pPr>
      <w:r w:rsidRPr="008E6412">
        <w:rPr>
          <w:rFonts w:cs="Calibri"/>
          <w:b/>
          <w:i/>
          <w:iCs/>
          <w:noProof/>
          <w:sz w:val="24"/>
          <w:szCs w:val="24"/>
        </w:rPr>
        <w:t>POWER OF ATTORNEY TO ATTEND THE ANNUAL GENERAL MEETING OF SHAREHOLDERS</w:t>
      </w:r>
    </w:p>
    <w:p w14:paraId="52F26DF6" w14:textId="33969DCF" w:rsidR="006A68A6" w:rsidRPr="008E6412" w:rsidRDefault="008E6412" w:rsidP="008E6412">
      <w:pPr>
        <w:spacing w:after="0" w:line="240" w:lineRule="auto"/>
        <w:jc w:val="center"/>
        <w:rPr>
          <w:rFonts w:cs="Calibri"/>
          <w:b/>
          <w:sz w:val="24"/>
          <w:szCs w:val="24"/>
        </w:rPr>
      </w:pPr>
      <w:r w:rsidRPr="008E6412">
        <w:rPr>
          <w:rFonts w:cs="Calibri"/>
          <w:b/>
          <w:noProof/>
          <w:sz w:val="24"/>
          <w:szCs w:val="24"/>
        </w:rPr>
        <w:t xml:space="preserve">PT </w:t>
      </w:r>
      <w:r>
        <w:rPr>
          <w:rFonts w:cs="Calibri"/>
          <w:b/>
          <w:noProof/>
          <w:sz w:val="24"/>
          <w:szCs w:val="24"/>
        </w:rPr>
        <w:t>WIJAYA KARYA</w:t>
      </w:r>
      <w:r w:rsidRPr="008E6412">
        <w:rPr>
          <w:rFonts w:cs="Calibri"/>
          <w:b/>
          <w:noProof/>
          <w:sz w:val="24"/>
          <w:szCs w:val="24"/>
        </w:rPr>
        <w:t xml:space="preserve"> (PERSERO) TBK</w:t>
      </w:r>
    </w:p>
    <w:p w14:paraId="39715A06" w14:textId="4DFE317F" w:rsidR="006A68A6" w:rsidRDefault="006A68A6" w:rsidP="006A68A6">
      <w:pPr>
        <w:spacing w:after="0" w:line="240" w:lineRule="auto"/>
        <w:jc w:val="both"/>
        <w:rPr>
          <w:rFonts w:cs="Calibri"/>
        </w:rPr>
      </w:pPr>
    </w:p>
    <w:p w14:paraId="2BBDAE3A" w14:textId="77777777" w:rsidR="0080426C" w:rsidRPr="00985A53" w:rsidRDefault="0080426C" w:rsidP="006A68A6">
      <w:pPr>
        <w:spacing w:after="0" w:line="240" w:lineRule="auto"/>
        <w:jc w:val="both"/>
        <w:rPr>
          <w:rFonts w:cs="Calibri"/>
        </w:rPr>
      </w:pPr>
    </w:p>
    <w:p w14:paraId="10C06496" w14:textId="77777777" w:rsidR="006A68A6" w:rsidRPr="00985A53" w:rsidRDefault="006A68A6" w:rsidP="006A68A6">
      <w:pPr>
        <w:spacing w:after="0" w:line="240" w:lineRule="auto"/>
        <w:jc w:val="both"/>
        <w:rPr>
          <w:rFonts w:cs="Calibri"/>
        </w:rPr>
      </w:pPr>
    </w:p>
    <w:p w14:paraId="0D17A827" w14:textId="77777777" w:rsidR="008E6412" w:rsidRPr="008E6412" w:rsidRDefault="008E6412" w:rsidP="008E6412">
      <w:pPr>
        <w:autoSpaceDE w:val="0"/>
        <w:autoSpaceDN w:val="0"/>
        <w:adjustRightInd w:val="0"/>
        <w:spacing w:after="0" w:line="240" w:lineRule="auto"/>
        <w:jc w:val="both"/>
        <w:rPr>
          <w:rFonts w:asciiTheme="minorHAnsi" w:hAnsiTheme="minorHAnsi" w:cstheme="minorHAnsi"/>
          <w:color w:val="000000"/>
          <w:sz w:val="24"/>
          <w:szCs w:val="24"/>
        </w:rPr>
      </w:pPr>
      <w:r w:rsidRPr="008E6412">
        <w:rPr>
          <w:rFonts w:asciiTheme="minorHAnsi" w:hAnsiTheme="minorHAnsi" w:cstheme="minorHAnsi"/>
          <w:color w:val="000000"/>
          <w:sz w:val="24"/>
          <w:szCs w:val="24"/>
        </w:rPr>
        <w:t xml:space="preserve">Yang </w:t>
      </w:r>
      <w:proofErr w:type="spellStart"/>
      <w:r w:rsidRPr="008E6412">
        <w:rPr>
          <w:rFonts w:asciiTheme="minorHAnsi" w:hAnsiTheme="minorHAnsi" w:cstheme="minorHAnsi"/>
          <w:color w:val="000000"/>
          <w:sz w:val="24"/>
          <w:szCs w:val="24"/>
        </w:rPr>
        <w:t>bertanda</w:t>
      </w:r>
      <w:proofErr w:type="spellEnd"/>
      <w:r w:rsidRPr="008E6412">
        <w:rPr>
          <w:rFonts w:asciiTheme="minorHAnsi" w:hAnsiTheme="minorHAnsi" w:cstheme="minorHAnsi"/>
          <w:color w:val="000000"/>
          <w:sz w:val="24"/>
          <w:szCs w:val="24"/>
        </w:rPr>
        <w:t xml:space="preserve"> </w:t>
      </w:r>
      <w:proofErr w:type="spellStart"/>
      <w:r w:rsidRPr="008E6412">
        <w:rPr>
          <w:rFonts w:asciiTheme="minorHAnsi" w:hAnsiTheme="minorHAnsi" w:cstheme="minorHAnsi"/>
          <w:color w:val="000000"/>
          <w:sz w:val="24"/>
          <w:szCs w:val="24"/>
        </w:rPr>
        <w:t>tangan</w:t>
      </w:r>
      <w:proofErr w:type="spellEnd"/>
      <w:r w:rsidRPr="008E6412">
        <w:rPr>
          <w:rFonts w:asciiTheme="minorHAnsi" w:hAnsiTheme="minorHAnsi" w:cstheme="minorHAnsi"/>
          <w:color w:val="000000"/>
          <w:sz w:val="24"/>
          <w:szCs w:val="24"/>
        </w:rPr>
        <w:t xml:space="preserve"> di </w:t>
      </w:r>
      <w:proofErr w:type="spellStart"/>
      <w:r w:rsidRPr="008E6412">
        <w:rPr>
          <w:rFonts w:asciiTheme="minorHAnsi" w:hAnsiTheme="minorHAnsi" w:cstheme="minorHAnsi"/>
          <w:color w:val="000000"/>
          <w:sz w:val="24"/>
          <w:szCs w:val="24"/>
        </w:rPr>
        <w:t>bawah</w:t>
      </w:r>
      <w:proofErr w:type="spellEnd"/>
      <w:r w:rsidRPr="008E6412">
        <w:rPr>
          <w:rFonts w:asciiTheme="minorHAnsi" w:hAnsiTheme="minorHAnsi" w:cstheme="minorHAnsi"/>
          <w:color w:val="000000"/>
          <w:sz w:val="24"/>
          <w:szCs w:val="24"/>
        </w:rPr>
        <w:t xml:space="preserve"> </w:t>
      </w:r>
      <w:proofErr w:type="spellStart"/>
      <w:r w:rsidRPr="008E6412">
        <w:rPr>
          <w:rFonts w:asciiTheme="minorHAnsi" w:hAnsiTheme="minorHAnsi" w:cstheme="minorHAnsi"/>
          <w:color w:val="000000"/>
          <w:sz w:val="24"/>
          <w:szCs w:val="24"/>
        </w:rPr>
        <w:t>ini</w:t>
      </w:r>
      <w:proofErr w:type="spellEnd"/>
      <w:r w:rsidRPr="008E6412">
        <w:rPr>
          <w:rFonts w:asciiTheme="minorHAnsi" w:hAnsiTheme="minorHAnsi" w:cstheme="minorHAnsi"/>
          <w:color w:val="000000"/>
          <w:sz w:val="24"/>
          <w:szCs w:val="24"/>
        </w:rPr>
        <w:t>:</w:t>
      </w:r>
    </w:p>
    <w:p w14:paraId="5F9A8B1A" w14:textId="06C702F2" w:rsidR="008E6412" w:rsidRDefault="008E6412" w:rsidP="008E6412">
      <w:pPr>
        <w:autoSpaceDE w:val="0"/>
        <w:autoSpaceDN w:val="0"/>
        <w:adjustRightInd w:val="0"/>
        <w:spacing w:after="0" w:line="240" w:lineRule="auto"/>
        <w:jc w:val="both"/>
        <w:rPr>
          <w:rFonts w:asciiTheme="minorHAnsi" w:hAnsiTheme="minorHAnsi" w:cstheme="minorHAnsi"/>
          <w:i/>
          <w:iCs/>
          <w:color w:val="000000"/>
          <w:sz w:val="24"/>
          <w:szCs w:val="24"/>
        </w:rPr>
      </w:pPr>
      <w:r w:rsidRPr="008E6412">
        <w:rPr>
          <w:rFonts w:asciiTheme="minorHAnsi" w:hAnsiTheme="minorHAnsi" w:cstheme="minorHAnsi"/>
          <w:i/>
          <w:iCs/>
          <w:color w:val="000000"/>
          <w:sz w:val="24"/>
          <w:szCs w:val="24"/>
        </w:rPr>
        <w:t>The undersigned:</w:t>
      </w:r>
    </w:p>
    <w:p w14:paraId="1BC8B43D" w14:textId="77777777" w:rsidR="008E6412" w:rsidRPr="008E6412" w:rsidRDefault="008E6412" w:rsidP="008E6412">
      <w:pPr>
        <w:autoSpaceDE w:val="0"/>
        <w:autoSpaceDN w:val="0"/>
        <w:adjustRightInd w:val="0"/>
        <w:spacing w:after="0" w:line="240" w:lineRule="auto"/>
        <w:jc w:val="both"/>
        <w:rPr>
          <w:rFonts w:asciiTheme="minorHAnsi" w:hAnsiTheme="minorHAnsi" w:cstheme="minorHAnsi"/>
          <w:i/>
          <w:iCs/>
          <w:color w:val="000000"/>
          <w:sz w:val="24"/>
          <w:szCs w:val="24"/>
        </w:rPr>
      </w:pPr>
    </w:p>
    <w:p w14:paraId="46D7415B" w14:textId="74C4C67F" w:rsidR="008E6412" w:rsidRPr="008E6412" w:rsidRDefault="008E6412" w:rsidP="008E6412">
      <w:pPr>
        <w:autoSpaceDE w:val="0"/>
        <w:autoSpaceDN w:val="0"/>
        <w:adjustRightInd w:val="0"/>
        <w:spacing w:after="0" w:line="240" w:lineRule="auto"/>
        <w:jc w:val="both"/>
        <w:rPr>
          <w:rFonts w:asciiTheme="minorHAnsi" w:hAnsiTheme="minorHAnsi" w:cstheme="minorHAnsi"/>
          <w:color w:val="000000"/>
          <w:sz w:val="24"/>
          <w:szCs w:val="24"/>
        </w:rPr>
      </w:pPr>
      <w:r w:rsidRPr="008E6412">
        <w:rPr>
          <w:rFonts w:asciiTheme="minorHAnsi" w:hAnsiTheme="minorHAnsi" w:cstheme="minorHAnsi"/>
          <w:color w:val="000000"/>
          <w:sz w:val="24"/>
          <w:szCs w:val="24"/>
        </w:rPr>
        <w:t xml:space="preserve">Nama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Pr="008E6412">
        <w:rPr>
          <w:rFonts w:asciiTheme="minorHAnsi" w:hAnsiTheme="minorHAnsi" w:cstheme="minorHAnsi"/>
          <w:color w:val="000000"/>
          <w:sz w:val="24"/>
          <w:szCs w:val="24"/>
        </w:rPr>
        <w:t>: …………………………………………….…….……………………</w:t>
      </w:r>
      <w:proofErr w:type="gramStart"/>
      <w:r w:rsidRPr="008E6412">
        <w:rPr>
          <w:rFonts w:asciiTheme="minorHAnsi" w:hAnsiTheme="minorHAnsi" w:cstheme="minorHAnsi"/>
          <w:color w:val="000000"/>
          <w:sz w:val="24"/>
          <w:szCs w:val="24"/>
        </w:rPr>
        <w:t>…..</w:t>
      </w:r>
      <w:proofErr w:type="gramEnd"/>
      <w:r w:rsidRPr="008E6412">
        <w:rPr>
          <w:rFonts w:asciiTheme="minorHAnsi" w:hAnsiTheme="minorHAnsi" w:cstheme="minorHAnsi"/>
          <w:color w:val="000000"/>
          <w:sz w:val="24"/>
          <w:szCs w:val="24"/>
        </w:rPr>
        <w:t>…………………………</w:t>
      </w:r>
      <w:r>
        <w:rPr>
          <w:rFonts w:asciiTheme="minorHAnsi" w:hAnsiTheme="minorHAnsi" w:cstheme="minorHAnsi"/>
          <w:color w:val="000000"/>
          <w:sz w:val="24"/>
          <w:szCs w:val="24"/>
        </w:rPr>
        <w:t>…</w:t>
      </w:r>
    </w:p>
    <w:p w14:paraId="4AF322E3" w14:textId="20FB388F" w:rsidR="008E6412" w:rsidRDefault="008E6412" w:rsidP="008E6412">
      <w:pPr>
        <w:autoSpaceDE w:val="0"/>
        <w:autoSpaceDN w:val="0"/>
        <w:adjustRightInd w:val="0"/>
        <w:spacing w:after="0" w:line="240" w:lineRule="auto"/>
        <w:jc w:val="both"/>
        <w:rPr>
          <w:rFonts w:asciiTheme="minorHAnsi" w:hAnsiTheme="minorHAnsi" w:cstheme="minorHAnsi"/>
          <w:i/>
          <w:iCs/>
          <w:color w:val="000000"/>
          <w:sz w:val="24"/>
          <w:szCs w:val="24"/>
        </w:rPr>
      </w:pPr>
      <w:r w:rsidRPr="008E6412">
        <w:rPr>
          <w:rFonts w:asciiTheme="minorHAnsi" w:hAnsiTheme="minorHAnsi" w:cstheme="minorHAnsi"/>
          <w:i/>
          <w:iCs/>
          <w:color w:val="000000"/>
          <w:sz w:val="24"/>
          <w:szCs w:val="24"/>
        </w:rPr>
        <w:t>Name</w:t>
      </w:r>
    </w:p>
    <w:p w14:paraId="60B59885" w14:textId="77777777" w:rsidR="008E6412" w:rsidRPr="008E6412" w:rsidRDefault="008E6412" w:rsidP="008E6412">
      <w:pPr>
        <w:autoSpaceDE w:val="0"/>
        <w:autoSpaceDN w:val="0"/>
        <w:adjustRightInd w:val="0"/>
        <w:spacing w:after="0" w:line="120" w:lineRule="auto"/>
        <w:jc w:val="both"/>
        <w:rPr>
          <w:rFonts w:asciiTheme="minorHAnsi" w:hAnsiTheme="minorHAnsi" w:cstheme="minorHAnsi"/>
          <w:i/>
          <w:iCs/>
          <w:color w:val="000000"/>
          <w:sz w:val="24"/>
          <w:szCs w:val="24"/>
        </w:rPr>
      </w:pPr>
    </w:p>
    <w:p w14:paraId="6C8E4EB4" w14:textId="473D9BBE" w:rsidR="008E6412" w:rsidRPr="008E6412" w:rsidRDefault="008E6412" w:rsidP="008E6412">
      <w:pPr>
        <w:autoSpaceDE w:val="0"/>
        <w:autoSpaceDN w:val="0"/>
        <w:adjustRightInd w:val="0"/>
        <w:spacing w:after="0" w:line="240" w:lineRule="auto"/>
        <w:jc w:val="both"/>
        <w:rPr>
          <w:rFonts w:asciiTheme="minorHAnsi" w:hAnsiTheme="minorHAnsi" w:cstheme="minorHAnsi"/>
          <w:color w:val="000000"/>
          <w:sz w:val="24"/>
          <w:szCs w:val="24"/>
        </w:rPr>
      </w:pPr>
      <w:r w:rsidRPr="008E6412">
        <w:rPr>
          <w:rFonts w:asciiTheme="minorHAnsi" w:hAnsiTheme="minorHAnsi" w:cstheme="minorHAnsi"/>
          <w:color w:val="000000"/>
          <w:sz w:val="24"/>
          <w:szCs w:val="24"/>
        </w:rPr>
        <w:t>Alamat</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Pr="008E6412">
        <w:rPr>
          <w:rFonts w:asciiTheme="minorHAnsi" w:hAnsiTheme="minorHAnsi" w:cstheme="minorHAnsi"/>
          <w:color w:val="000000"/>
          <w:sz w:val="24"/>
          <w:szCs w:val="24"/>
        </w:rPr>
        <w:t>: …………………………………………………………………………………</w:t>
      </w:r>
      <w:proofErr w:type="gramStart"/>
      <w:r w:rsidRPr="008E6412">
        <w:rPr>
          <w:rFonts w:asciiTheme="minorHAnsi" w:hAnsiTheme="minorHAnsi" w:cstheme="minorHAnsi"/>
          <w:color w:val="000000"/>
          <w:sz w:val="24"/>
          <w:szCs w:val="24"/>
        </w:rPr>
        <w:t>…..</w:t>
      </w:r>
      <w:proofErr w:type="gramEnd"/>
      <w:r w:rsidRPr="008E6412">
        <w:rPr>
          <w:rFonts w:asciiTheme="minorHAnsi" w:hAnsiTheme="minorHAnsi" w:cstheme="minorHAnsi"/>
          <w:color w:val="000000"/>
          <w:sz w:val="24"/>
          <w:szCs w:val="24"/>
        </w:rPr>
        <w:t>…………..………</w:t>
      </w:r>
    </w:p>
    <w:p w14:paraId="2A6E5357" w14:textId="31A91D9A" w:rsidR="008E6412" w:rsidRDefault="008E6412" w:rsidP="008E6412">
      <w:pPr>
        <w:autoSpaceDE w:val="0"/>
        <w:autoSpaceDN w:val="0"/>
        <w:adjustRightInd w:val="0"/>
        <w:spacing w:after="0" w:line="240" w:lineRule="auto"/>
        <w:jc w:val="both"/>
        <w:rPr>
          <w:rFonts w:asciiTheme="minorHAnsi" w:hAnsiTheme="minorHAnsi" w:cstheme="minorHAnsi"/>
          <w:i/>
          <w:iCs/>
          <w:color w:val="000000"/>
          <w:sz w:val="24"/>
          <w:szCs w:val="24"/>
        </w:rPr>
      </w:pPr>
      <w:r w:rsidRPr="008E6412">
        <w:rPr>
          <w:rFonts w:asciiTheme="minorHAnsi" w:hAnsiTheme="minorHAnsi" w:cstheme="minorHAnsi"/>
          <w:i/>
          <w:iCs/>
          <w:color w:val="000000"/>
          <w:sz w:val="24"/>
          <w:szCs w:val="24"/>
        </w:rPr>
        <w:t>Address</w:t>
      </w:r>
    </w:p>
    <w:p w14:paraId="3FE17D61" w14:textId="77777777" w:rsidR="008E6412" w:rsidRPr="008E6412" w:rsidRDefault="008E6412" w:rsidP="008E6412">
      <w:pPr>
        <w:autoSpaceDE w:val="0"/>
        <w:autoSpaceDN w:val="0"/>
        <w:adjustRightInd w:val="0"/>
        <w:spacing w:after="0" w:line="120" w:lineRule="auto"/>
        <w:jc w:val="both"/>
        <w:rPr>
          <w:rFonts w:asciiTheme="minorHAnsi" w:hAnsiTheme="minorHAnsi" w:cstheme="minorHAnsi"/>
          <w:i/>
          <w:iCs/>
          <w:color w:val="000000"/>
          <w:sz w:val="24"/>
          <w:szCs w:val="24"/>
        </w:rPr>
      </w:pPr>
    </w:p>
    <w:p w14:paraId="6580057F" w14:textId="2047FF45" w:rsidR="008E6412" w:rsidRPr="008E6412" w:rsidRDefault="008E6412" w:rsidP="008E6412">
      <w:pPr>
        <w:autoSpaceDE w:val="0"/>
        <w:autoSpaceDN w:val="0"/>
        <w:adjustRightInd w:val="0"/>
        <w:spacing w:after="0" w:line="240" w:lineRule="auto"/>
        <w:jc w:val="both"/>
        <w:rPr>
          <w:rFonts w:asciiTheme="minorHAnsi" w:hAnsiTheme="minorHAnsi" w:cstheme="minorHAnsi"/>
          <w:color w:val="000000"/>
          <w:sz w:val="24"/>
          <w:szCs w:val="24"/>
        </w:rPr>
      </w:pPr>
      <w:proofErr w:type="spellStart"/>
      <w:r w:rsidRPr="008E6412">
        <w:rPr>
          <w:rFonts w:asciiTheme="minorHAnsi" w:hAnsiTheme="minorHAnsi" w:cstheme="minorHAnsi"/>
          <w:color w:val="000000"/>
          <w:sz w:val="24"/>
          <w:szCs w:val="24"/>
        </w:rPr>
        <w:t>Nomor</w:t>
      </w:r>
      <w:proofErr w:type="spellEnd"/>
      <w:r w:rsidRPr="008E6412">
        <w:rPr>
          <w:rFonts w:asciiTheme="minorHAnsi" w:hAnsiTheme="minorHAnsi" w:cstheme="minorHAnsi"/>
          <w:color w:val="000000"/>
          <w:sz w:val="24"/>
          <w:szCs w:val="24"/>
        </w:rPr>
        <w:t xml:space="preserve"> KTP/ </w:t>
      </w:r>
      <w:proofErr w:type="spellStart"/>
      <w:r w:rsidRPr="008E6412">
        <w:rPr>
          <w:rFonts w:asciiTheme="minorHAnsi" w:hAnsiTheme="minorHAnsi" w:cstheme="minorHAnsi"/>
          <w:color w:val="000000"/>
          <w:sz w:val="24"/>
          <w:szCs w:val="24"/>
        </w:rPr>
        <w:t>Paspor</w:t>
      </w:r>
      <w:proofErr w:type="spellEnd"/>
      <w:r w:rsidRPr="008E6412">
        <w:rPr>
          <w:rFonts w:asciiTheme="minorHAnsi" w:hAnsiTheme="minorHAnsi" w:cstheme="minorHAnsi"/>
          <w:color w:val="000000"/>
          <w:sz w:val="24"/>
          <w:szCs w:val="24"/>
        </w:rPr>
        <w:t xml:space="preserve"> </w:t>
      </w:r>
      <w:r>
        <w:rPr>
          <w:rFonts w:asciiTheme="minorHAnsi" w:hAnsiTheme="minorHAnsi" w:cstheme="minorHAnsi"/>
          <w:color w:val="000000"/>
          <w:sz w:val="24"/>
          <w:szCs w:val="24"/>
        </w:rPr>
        <w:tab/>
      </w:r>
      <w:r w:rsidRPr="008E6412">
        <w:rPr>
          <w:rFonts w:asciiTheme="minorHAnsi" w:hAnsiTheme="minorHAnsi" w:cstheme="minorHAnsi"/>
          <w:color w:val="000000"/>
          <w:sz w:val="24"/>
          <w:szCs w:val="24"/>
        </w:rPr>
        <w:t>: …………………………………………………………………………</w:t>
      </w:r>
      <w:proofErr w:type="gramStart"/>
      <w:r w:rsidRPr="008E6412">
        <w:rPr>
          <w:rFonts w:asciiTheme="minorHAnsi" w:hAnsiTheme="minorHAnsi" w:cstheme="minorHAnsi"/>
          <w:color w:val="000000"/>
          <w:sz w:val="24"/>
          <w:szCs w:val="24"/>
        </w:rPr>
        <w:t>…..</w:t>
      </w:r>
      <w:proofErr w:type="gramEnd"/>
      <w:r w:rsidRPr="008E6412">
        <w:rPr>
          <w:rFonts w:asciiTheme="minorHAnsi" w:hAnsiTheme="minorHAnsi" w:cstheme="minorHAnsi"/>
          <w:color w:val="000000"/>
          <w:sz w:val="24"/>
          <w:szCs w:val="24"/>
        </w:rPr>
        <w:t>……………………..……</w:t>
      </w:r>
    </w:p>
    <w:p w14:paraId="7B5FD19E" w14:textId="4893C34F" w:rsidR="008E6412" w:rsidRDefault="008E6412" w:rsidP="008E6412">
      <w:pPr>
        <w:autoSpaceDE w:val="0"/>
        <w:autoSpaceDN w:val="0"/>
        <w:adjustRightInd w:val="0"/>
        <w:spacing w:after="0" w:line="240" w:lineRule="auto"/>
        <w:jc w:val="both"/>
        <w:rPr>
          <w:rFonts w:asciiTheme="minorHAnsi" w:hAnsiTheme="minorHAnsi" w:cstheme="minorHAnsi"/>
          <w:i/>
          <w:iCs/>
          <w:color w:val="000000"/>
          <w:sz w:val="24"/>
          <w:szCs w:val="24"/>
        </w:rPr>
      </w:pPr>
      <w:r w:rsidRPr="008E6412">
        <w:rPr>
          <w:rFonts w:asciiTheme="minorHAnsi" w:hAnsiTheme="minorHAnsi" w:cstheme="minorHAnsi"/>
          <w:i/>
          <w:iCs/>
          <w:color w:val="000000"/>
          <w:sz w:val="24"/>
          <w:szCs w:val="24"/>
        </w:rPr>
        <w:t>ID Card / Passport No</w:t>
      </w:r>
    </w:p>
    <w:p w14:paraId="67B89C11" w14:textId="77777777" w:rsidR="008E6412" w:rsidRPr="008E6412" w:rsidRDefault="008E6412" w:rsidP="008E6412">
      <w:pPr>
        <w:autoSpaceDE w:val="0"/>
        <w:autoSpaceDN w:val="0"/>
        <w:adjustRightInd w:val="0"/>
        <w:spacing w:after="0" w:line="120" w:lineRule="auto"/>
        <w:jc w:val="both"/>
        <w:rPr>
          <w:rFonts w:asciiTheme="minorHAnsi" w:hAnsiTheme="minorHAnsi" w:cstheme="minorHAnsi"/>
          <w:i/>
          <w:iCs/>
          <w:color w:val="000000"/>
          <w:sz w:val="24"/>
          <w:szCs w:val="24"/>
        </w:rPr>
      </w:pPr>
    </w:p>
    <w:p w14:paraId="25F99D9A" w14:textId="4F8624C5" w:rsidR="008E6412" w:rsidRPr="008E6412" w:rsidRDefault="008E6412" w:rsidP="008E6412">
      <w:pPr>
        <w:autoSpaceDE w:val="0"/>
        <w:autoSpaceDN w:val="0"/>
        <w:adjustRightInd w:val="0"/>
        <w:spacing w:after="0" w:line="240" w:lineRule="auto"/>
        <w:jc w:val="both"/>
        <w:rPr>
          <w:rFonts w:asciiTheme="minorHAnsi" w:hAnsiTheme="minorHAnsi" w:cstheme="minorHAnsi"/>
          <w:color w:val="000000"/>
          <w:sz w:val="24"/>
          <w:szCs w:val="24"/>
        </w:rPr>
      </w:pPr>
      <w:r w:rsidRPr="008E6412">
        <w:rPr>
          <w:rFonts w:asciiTheme="minorHAnsi" w:hAnsiTheme="minorHAnsi" w:cstheme="minorHAnsi"/>
          <w:color w:val="000000"/>
          <w:sz w:val="24"/>
          <w:szCs w:val="24"/>
        </w:rPr>
        <w:t xml:space="preserve">Alamat email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Pr="008E6412">
        <w:rPr>
          <w:rFonts w:asciiTheme="minorHAnsi" w:hAnsiTheme="minorHAnsi" w:cstheme="minorHAnsi"/>
          <w:color w:val="000000"/>
          <w:sz w:val="24"/>
          <w:szCs w:val="24"/>
        </w:rPr>
        <w:t>: …………………………………………………………………………………………………………</w:t>
      </w:r>
      <w:r>
        <w:rPr>
          <w:rFonts w:asciiTheme="minorHAnsi" w:hAnsiTheme="minorHAnsi" w:cstheme="minorHAnsi"/>
          <w:color w:val="000000"/>
          <w:sz w:val="24"/>
          <w:szCs w:val="24"/>
        </w:rPr>
        <w:t>.</w:t>
      </w:r>
    </w:p>
    <w:p w14:paraId="741FD284" w14:textId="3048275F" w:rsidR="008E6412" w:rsidRDefault="008E6412" w:rsidP="008E6412">
      <w:pPr>
        <w:autoSpaceDE w:val="0"/>
        <w:autoSpaceDN w:val="0"/>
        <w:adjustRightInd w:val="0"/>
        <w:spacing w:after="0" w:line="240" w:lineRule="auto"/>
        <w:jc w:val="both"/>
        <w:rPr>
          <w:rFonts w:asciiTheme="minorHAnsi" w:hAnsiTheme="minorHAnsi" w:cstheme="minorHAnsi"/>
          <w:i/>
          <w:iCs/>
          <w:color w:val="000000"/>
          <w:sz w:val="24"/>
          <w:szCs w:val="24"/>
        </w:rPr>
      </w:pPr>
      <w:r w:rsidRPr="008E6412">
        <w:rPr>
          <w:rFonts w:asciiTheme="minorHAnsi" w:hAnsiTheme="minorHAnsi" w:cstheme="minorHAnsi"/>
          <w:i/>
          <w:iCs/>
          <w:color w:val="000000"/>
          <w:sz w:val="24"/>
          <w:szCs w:val="24"/>
        </w:rPr>
        <w:t>Email Address</w:t>
      </w:r>
    </w:p>
    <w:p w14:paraId="5B1B3044" w14:textId="77777777" w:rsidR="008E6412" w:rsidRPr="008E6412" w:rsidRDefault="008E6412" w:rsidP="008E6412">
      <w:pPr>
        <w:autoSpaceDE w:val="0"/>
        <w:autoSpaceDN w:val="0"/>
        <w:adjustRightInd w:val="0"/>
        <w:spacing w:after="0" w:line="120" w:lineRule="auto"/>
        <w:jc w:val="both"/>
        <w:rPr>
          <w:rFonts w:asciiTheme="minorHAnsi" w:hAnsiTheme="minorHAnsi" w:cstheme="minorHAnsi"/>
          <w:i/>
          <w:iCs/>
          <w:color w:val="000000"/>
          <w:sz w:val="24"/>
          <w:szCs w:val="24"/>
        </w:rPr>
      </w:pPr>
    </w:p>
    <w:p w14:paraId="03DC0D4A" w14:textId="3513448A" w:rsidR="008E6412" w:rsidRPr="008E6412" w:rsidRDefault="008E6412" w:rsidP="008E6412">
      <w:pPr>
        <w:autoSpaceDE w:val="0"/>
        <w:autoSpaceDN w:val="0"/>
        <w:adjustRightInd w:val="0"/>
        <w:spacing w:after="0" w:line="240" w:lineRule="auto"/>
        <w:jc w:val="both"/>
        <w:rPr>
          <w:rFonts w:asciiTheme="minorHAnsi" w:hAnsiTheme="minorHAnsi" w:cstheme="minorHAnsi"/>
          <w:color w:val="000000"/>
          <w:sz w:val="24"/>
          <w:szCs w:val="24"/>
        </w:rPr>
      </w:pPr>
      <w:proofErr w:type="spellStart"/>
      <w:r w:rsidRPr="008E6412">
        <w:rPr>
          <w:rFonts w:asciiTheme="minorHAnsi" w:hAnsiTheme="minorHAnsi" w:cstheme="minorHAnsi"/>
          <w:color w:val="000000"/>
          <w:sz w:val="24"/>
          <w:szCs w:val="24"/>
        </w:rPr>
        <w:t>Nomor</w:t>
      </w:r>
      <w:proofErr w:type="spellEnd"/>
      <w:r w:rsidRPr="008E6412">
        <w:rPr>
          <w:rFonts w:asciiTheme="minorHAnsi" w:hAnsiTheme="minorHAnsi" w:cstheme="minorHAnsi"/>
          <w:color w:val="000000"/>
          <w:sz w:val="24"/>
          <w:szCs w:val="24"/>
        </w:rPr>
        <w:t xml:space="preserve"> </w:t>
      </w:r>
      <w:proofErr w:type="spellStart"/>
      <w:r w:rsidRPr="008E6412">
        <w:rPr>
          <w:rFonts w:asciiTheme="minorHAnsi" w:hAnsiTheme="minorHAnsi" w:cstheme="minorHAnsi"/>
          <w:color w:val="000000"/>
          <w:sz w:val="24"/>
          <w:szCs w:val="24"/>
        </w:rPr>
        <w:t>telepon</w:t>
      </w:r>
      <w:proofErr w:type="spellEnd"/>
      <w:r w:rsidRPr="008E6412">
        <w:rPr>
          <w:rFonts w:asciiTheme="minorHAnsi" w:hAnsiTheme="minorHAnsi" w:cstheme="minorHAnsi"/>
          <w:color w:val="000000"/>
          <w:sz w:val="24"/>
          <w:szCs w:val="24"/>
        </w:rPr>
        <w:t xml:space="preserve"> </w:t>
      </w:r>
      <w:r>
        <w:rPr>
          <w:rFonts w:asciiTheme="minorHAnsi" w:hAnsiTheme="minorHAnsi" w:cstheme="minorHAnsi"/>
          <w:color w:val="000000"/>
          <w:sz w:val="24"/>
          <w:szCs w:val="24"/>
        </w:rPr>
        <w:tab/>
      </w:r>
      <w:r w:rsidRPr="008E6412">
        <w:rPr>
          <w:rFonts w:asciiTheme="minorHAnsi" w:hAnsiTheme="minorHAnsi" w:cstheme="minorHAnsi"/>
          <w:color w:val="000000"/>
          <w:sz w:val="24"/>
          <w:szCs w:val="24"/>
        </w:rPr>
        <w:t>: ……………………………………………</w:t>
      </w:r>
      <w:proofErr w:type="gramStart"/>
      <w:r w:rsidRPr="008E6412">
        <w:rPr>
          <w:rFonts w:asciiTheme="minorHAnsi" w:hAnsiTheme="minorHAnsi" w:cstheme="minorHAnsi"/>
          <w:color w:val="000000"/>
          <w:sz w:val="24"/>
          <w:szCs w:val="24"/>
        </w:rPr>
        <w:t>…..</w:t>
      </w:r>
      <w:proofErr w:type="gramEnd"/>
      <w:r w:rsidRPr="008E6412">
        <w:rPr>
          <w:rFonts w:asciiTheme="minorHAnsi" w:hAnsiTheme="minorHAnsi" w:cstheme="minorHAnsi"/>
          <w:color w:val="000000"/>
          <w:sz w:val="24"/>
          <w:szCs w:val="24"/>
        </w:rPr>
        <w:t>………………………………………………………</w:t>
      </w:r>
      <w:r>
        <w:rPr>
          <w:rFonts w:asciiTheme="minorHAnsi" w:hAnsiTheme="minorHAnsi" w:cstheme="minorHAnsi"/>
          <w:color w:val="000000"/>
          <w:sz w:val="24"/>
          <w:szCs w:val="24"/>
        </w:rPr>
        <w:t>..</w:t>
      </w:r>
    </w:p>
    <w:p w14:paraId="2BF682C3" w14:textId="77777777" w:rsidR="008E6412" w:rsidRPr="008E6412" w:rsidRDefault="008E6412" w:rsidP="008E6412">
      <w:pPr>
        <w:autoSpaceDE w:val="0"/>
        <w:autoSpaceDN w:val="0"/>
        <w:adjustRightInd w:val="0"/>
        <w:spacing w:after="0" w:line="240" w:lineRule="auto"/>
        <w:jc w:val="both"/>
        <w:rPr>
          <w:rFonts w:asciiTheme="minorHAnsi" w:hAnsiTheme="minorHAnsi" w:cstheme="minorHAnsi"/>
          <w:i/>
          <w:iCs/>
          <w:color w:val="000000"/>
          <w:sz w:val="24"/>
          <w:szCs w:val="24"/>
        </w:rPr>
      </w:pPr>
      <w:r w:rsidRPr="008E6412">
        <w:rPr>
          <w:rFonts w:asciiTheme="minorHAnsi" w:hAnsiTheme="minorHAnsi" w:cstheme="minorHAnsi"/>
          <w:i/>
          <w:iCs/>
          <w:color w:val="000000"/>
          <w:sz w:val="24"/>
          <w:szCs w:val="24"/>
        </w:rPr>
        <w:t>Phone number</w:t>
      </w:r>
    </w:p>
    <w:p w14:paraId="0D94211D" w14:textId="77777777" w:rsidR="008E6412" w:rsidRDefault="008E6412" w:rsidP="008E6412">
      <w:pPr>
        <w:autoSpaceDE w:val="0"/>
        <w:autoSpaceDN w:val="0"/>
        <w:adjustRightInd w:val="0"/>
        <w:spacing w:after="0" w:line="240" w:lineRule="auto"/>
        <w:jc w:val="both"/>
        <w:rPr>
          <w:rFonts w:asciiTheme="minorHAnsi" w:hAnsiTheme="minorHAnsi" w:cstheme="minorHAnsi"/>
          <w:color w:val="000000"/>
          <w:sz w:val="24"/>
          <w:szCs w:val="24"/>
        </w:rPr>
      </w:pPr>
    </w:p>
    <w:p w14:paraId="7249C155" w14:textId="638CDBDF" w:rsidR="00AC11BD" w:rsidRPr="00AC11BD" w:rsidRDefault="008E6412" w:rsidP="00AC11BD">
      <w:pPr>
        <w:autoSpaceDE w:val="0"/>
        <w:autoSpaceDN w:val="0"/>
        <w:adjustRightInd w:val="0"/>
        <w:spacing w:after="0" w:line="240" w:lineRule="auto"/>
        <w:jc w:val="both"/>
        <w:rPr>
          <w:rFonts w:asciiTheme="minorHAnsi" w:hAnsiTheme="minorHAnsi" w:cstheme="minorHAnsi"/>
          <w:color w:val="000000"/>
          <w:sz w:val="24"/>
          <w:szCs w:val="24"/>
        </w:rPr>
      </w:pPr>
      <w:proofErr w:type="spellStart"/>
      <w:r w:rsidRPr="008E6412">
        <w:rPr>
          <w:rFonts w:asciiTheme="minorHAnsi" w:hAnsiTheme="minorHAnsi" w:cstheme="minorHAnsi"/>
          <w:color w:val="000000"/>
          <w:sz w:val="24"/>
          <w:szCs w:val="24"/>
        </w:rPr>
        <w:t>Dalam</w:t>
      </w:r>
      <w:proofErr w:type="spellEnd"/>
      <w:r w:rsidRPr="008E6412">
        <w:rPr>
          <w:rFonts w:asciiTheme="minorHAnsi" w:hAnsiTheme="minorHAnsi" w:cstheme="minorHAnsi"/>
          <w:color w:val="000000"/>
          <w:sz w:val="24"/>
          <w:szCs w:val="24"/>
        </w:rPr>
        <w:t xml:space="preserve"> </w:t>
      </w:r>
      <w:proofErr w:type="spellStart"/>
      <w:r w:rsidRPr="008E6412">
        <w:rPr>
          <w:rFonts w:asciiTheme="minorHAnsi" w:hAnsiTheme="minorHAnsi" w:cstheme="minorHAnsi"/>
          <w:color w:val="000000"/>
          <w:sz w:val="24"/>
          <w:szCs w:val="24"/>
        </w:rPr>
        <w:t>hal</w:t>
      </w:r>
      <w:proofErr w:type="spellEnd"/>
      <w:r w:rsidRPr="008E6412">
        <w:rPr>
          <w:rFonts w:asciiTheme="minorHAnsi" w:hAnsiTheme="minorHAnsi" w:cstheme="minorHAnsi"/>
          <w:color w:val="000000"/>
          <w:sz w:val="24"/>
          <w:szCs w:val="24"/>
        </w:rPr>
        <w:t xml:space="preserve"> </w:t>
      </w:r>
      <w:proofErr w:type="spellStart"/>
      <w:r w:rsidRPr="008E6412">
        <w:rPr>
          <w:rFonts w:asciiTheme="minorHAnsi" w:hAnsiTheme="minorHAnsi" w:cstheme="minorHAnsi"/>
          <w:color w:val="000000"/>
          <w:sz w:val="24"/>
          <w:szCs w:val="24"/>
        </w:rPr>
        <w:t>ini</w:t>
      </w:r>
      <w:proofErr w:type="spellEnd"/>
      <w:r w:rsidRPr="008E6412">
        <w:rPr>
          <w:rFonts w:asciiTheme="minorHAnsi" w:hAnsiTheme="minorHAnsi" w:cstheme="minorHAnsi"/>
          <w:color w:val="000000"/>
          <w:sz w:val="24"/>
          <w:szCs w:val="24"/>
        </w:rPr>
        <w:t xml:space="preserve"> </w:t>
      </w:r>
      <w:proofErr w:type="spellStart"/>
      <w:r w:rsidRPr="008E6412">
        <w:rPr>
          <w:rFonts w:asciiTheme="minorHAnsi" w:hAnsiTheme="minorHAnsi" w:cstheme="minorHAnsi"/>
          <w:color w:val="000000"/>
          <w:sz w:val="24"/>
          <w:szCs w:val="24"/>
        </w:rPr>
        <w:t>sebagai</w:t>
      </w:r>
      <w:proofErr w:type="spellEnd"/>
      <w:r w:rsidRPr="008E6412">
        <w:rPr>
          <w:rFonts w:asciiTheme="minorHAnsi" w:hAnsiTheme="minorHAnsi" w:cstheme="minorHAnsi"/>
          <w:color w:val="000000"/>
          <w:sz w:val="24"/>
          <w:szCs w:val="24"/>
        </w:rPr>
        <w:t xml:space="preserve"> </w:t>
      </w:r>
      <w:proofErr w:type="spellStart"/>
      <w:r w:rsidRPr="008E6412">
        <w:rPr>
          <w:rFonts w:asciiTheme="minorHAnsi" w:hAnsiTheme="minorHAnsi" w:cstheme="minorHAnsi"/>
          <w:color w:val="000000"/>
          <w:sz w:val="24"/>
          <w:szCs w:val="24"/>
        </w:rPr>
        <w:t>Pemegang</w:t>
      </w:r>
      <w:proofErr w:type="spellEnd"/>
      <w:r w:rsidRPr="008E6412">
        <w:rPr>
          <w:rFonts w:asciiTheme="minorHAnsi" w:hAnsiTheme="minorHAnsi" w:cstheme="minorHAnsi"/>
          <w:color w:val="000000"/>
          <w:sz w:val="24"/>
          <w:szCs w:val="24"/>
        </w:rPr>
        <w:t xml:space="preserve"> </w:t>
      </w:r>
      <w:proofErr w:type="spellStart"/>
      <w:r w:rsidRPr="008E6412">
        <w:rPr>
          <w:rFonts w:asciiTheme="minorHAnsi" w:hAnsiTheme="minorHAnsi" w:cstheme="minorHAnsi"/>
          <w:color w:val="000000"/>
          <w:sz w:val="24"/>
          <w:szCs w:val="24"/>
        </w:rPr>
        <w:t>Saham</w:t>
      </w:r>
      <w:proofErr w:type="spellEnd"/>
      <w:r w:rsidRPr="008E6412">
        <w:rPr>
          <w:rFonts w:asciiTheme="minorHAnsi" w:hAnsiTheme="minorHAnsi" w:cstheme="minorHAnsi"/>
          <w:color w:val="000000"/>
          <w:sz w:val="24"/>
          <w:szCs w:val="24"/>
        </w:rPr>
        <w:t xml:space="preserve"> dan </w:t>
      </w:r>
      <w:proofErr w:type="spellStart"/>
      <w:r w:rsidRPr="008E6412">
        <w:rPr>
          <w:rFonts w:asciiTheme="minorHAnsi" w:hAnsiTheme="minorHAnsi" w:cstheme="minorHAnsi"/>
          <w:color w:val="000000"/>
          <w:sz w:val="24"/>
          <w:szCs w:val="24"/>
        </w:rPr>
        <w:t>pemilik</w:t>
      </w:r>
      <w:proofErr w:type="spellEnd"/>
      <w:r w:rsidRPr="008E6412">
        <w:rPr>
          <w:rFonts w:asciiTheme="minorHAnsi" w:hAnsiTheme="minorHAnsi" w:cstheme="minorHAnsi"/>
          <w:color w:val="000000"/>
          <w:sz w:val="24"/>
          <w:szCs w:val="24"/>
        </w:rPr>
        <w:t xml:space="preserve"> </w:t>
      </w:r>
      <w:proofErr w:type="spellStart"/>
      <w:r w:rsidRPr="008E6412">
        <w:rPr>
          <w:rFonts w:asciiTheme="minorHAnsi" w:hAnsiTheme="minorHAnsi" w:cstheme="minorHAnsi"/>
          <w:color w:val="000000"/>
          <w:sz w:val="24"/>
          <w:szCs w:val="24"/>
        </w:rPr>
        <w:t>sah</w:t>
      </w:r>
      <w:proofErr w:type="spellEnd"/>
      <w:r w:rsidRPr="008E6412">
        <w:rPr>
          <w:rFonts w:asciiTheme="minorHAnsi" w:hAnsiTheme="minorHAnsi" w:cstheme="minorHAnsi"/>
          <w:color w:val="000000"/>
          <w:sz w:val="24"/>
          <w:szCs w:val="24"/>
        </w:rPr>
        <w:t xml:space="preserve"> </w:t>
      </w:r>
      <w:proofErr w:type="spellStart"/>
      <w:r w:rsidRPr="008E6412">
        <w:rPr>
          <w:rFonts w:asciiTheme="minorHAnsi" w:hAnsiTheme="minorHAnsi" w:cstheme="minorHAnsi"/>
          <w:color w:val="000000"/>
          <w:sz w:val="24"/>
          <w:szCs w:val="24"/>
        </w:rPr>
        <w:t>atas</w:t>
      </w:r>
      <w:proofErr w:type="spellEnd"/>
      <w:r w:rsidRPr="008E6412">
        <w:rPr>
          <w:rFonts w:asciiTheme="minorHAnsi" w:hAnsiTheme="minorHAnsi" w:cstheme="minorHAnsi"/>
          <w:color w:val="000000"/>
          <w:sz w:val="24"/>
          <w:szCs w:val="24"/>
        </w:rPr>
        <w:t xml:space="preserve"> ………………………. </w:t>
      </w:r>
      <w:proofErr w:type="spellStart"/>
      <w:r w:rsidRPr="008E6412">
        <w:rPr>
          <w:rFonts w:asciiTheme="minorHAnsi" w:hAnsiTheme="minorHAnsi" w:cstheme="minorHAnsi"/>
          <w:color w:val="000000"/>
          <w:sz w:val="24"/>
          <w:szCs w:val="24"/>
        </w:rPr>
        <w:t>saham</w:t>
      </w:r>
      <w:proofErr w:type="spellEnd"/>
      <w:r w:rsidRPr="008E6412">
        <w:rPr>
          <w:rFonts w:asciiTheme="minorHAnsi" w:hAnsiTheme="minorHAnsi" w:cstheme="minorHAnsi"/>
          <w:color w:val="000000"/>
          <w:sz w:val="24"/>
          <w:szCs w:val="24"/>
        </w:rPr>
        <w:t xml:space="preserve"> yang </w:t>
      </w:r>
      <w:proofErr w:type="spellStart"/>
      <w:r w:rsidRPr="008E6412">
        <w:rPr>
          <w:rFonts w:asciiTheme="minorHAnsi" w:hAnsiTheme="minorHAnsi" w:cstheme="minorHAnsi"/>
          <w:color w:val="000000"/>
          <w:sz w:val="24"/>
          <w:szCs w:val="24"/>
        </w:rPr>
        <w:t>terdaftar</w:t>
      </w:r>
      <w:proofErr w:type="spellEnd"/>
      <w:r>
        <w:rPr>
          <w:rFonts w:asciiTheme="minorHAnsi" w:hAnsiTheme="minorHAnsi" w:cstheme="minorHAnsi"/>
          <w:color w:val="000000"/>
          <w:sz w:val="24"/>
          <w:szCs w:val="24"/>
        </w:rPr>
        <w:t xml:space="preserve"> </w:t>
      </w:r>
      <w:proofErr w:type="spellStart"/>
      <w:r w:rsidRPr="008E6412">
        <w:rPr>
          <w:rFonts w:asciiTheme="minorHAnsi" w:hAnsiTheme="minorHAnsi" w:cstheme="minorHAnsi"/>
          <w:color w:val="000000"/>
          <w:sz w:val="24"/>
          <w:szCs w:val="24"/>
        </w:rPr>
        <w:t>dalam</w:t>
      </w:r>
      <w:proofErr w:type="spellEnd"/>
      <w:r w:rsidRPr="008E6412">
        <w:rPr>
          <w:rFonts w:asciiTheme="minorHAnsi" w:hAnsiTheme="minorHAnsi" w:cstheme="minorHAnsi"/>
          <w:color w:val="000000"/>
          <w:sz w:val="24"/>
          <w:szCs w:val="24"/>
        </w:rPr>
        <w:t xml:space="preserve"> PT </w:t>
      </w:r>
      <w:r>
        <w:rPr>
          <w:rFonts w:asciiTheme="minorHAnsi" w:hAnsiTheme="minorHAnsi" w:cstheme="minorHAnsi"/>
          <w:color w:val="000000"/>
          <w:sz w:val="24"/>
          <w:szCs w:val="24"/>
        </w:rPr>
        <w:t xml:space="preserve">Wijaya </w:t>
      </w:r>
      <w:proofErr w:type="spellStart"/>
      <w:r>
        <w:rPr>
          <w:rFonts w:asciiTheme="minorHAnsi" w:hAnsiTheme="minorHAnsi" w:cstheme="minorHAnsi"/>
          <w:color w:val="000000"/>
          <w:sz w:val="24"/>
          <w:szCs w:val="24"/>
        </w:rPr>
        <w:t>Karya</w:t>
      </w:r>
      <w:proofErr w:type="spellEnd"/>
      <w:r w:rsidRPr="008E6412">
        <w:rPr>
          <w:rFonts w:asciiTheme="minorHAnsi" w:hAnsiTheme="minorHAnsi" w:cstheme="minorHAnsi"/>
          <w:color w:val="000000"/>
          <w:sz w:val="24"/>
          <w:szCs w:val="24"/>
        </w:rPr>
        <w:t xml:space="preserve"> (Persero) </w:t>
      </w:r>
      <w:proofErr w:type="spellStart"/>
      <w:r w:rsidRPr="008E6412">
        <w:rPr>
          <w:rFonts w:asciiTheme="minorHAnsi" w:hAnsiTheme="minorHAnsi" w:cstheme="minorHAnsi"/>
          <w:color w:val="000000"/>
          <w:sz w:val="24"/>
          <w:szCs w:val="24"/>
        </w:rPr>
        <w:t>Tbk</w:t>
      </w:r>
      <w:proofErr w:type="spellEnd"/>
      <w:r w:rsidRPr="008E6412">
        <w:rPr>
          <w:rFonts w:asciiTheme="minorHAnsi" w:hAnsiTheme="minorHAnsi" w:cstheme="minorHAnsi"/>
          <w:color w:val="000000"/>
          <w:sz w:val="24"/>
          <w:szCs w:val="24"/>
        </w:rPr>
        <w:t xml:space="preserve">, pada </w:t>
      </w:r>
      <w:proofErr w:type="spellStart"/>
      <w:r w:rsidRPr="008E6412">
        <w:rPr>
          <w:rFonts w:asciiTheme="minorHAnsi" w:hAnsiTheme="minorHAnsi" w:cstheme="minorHAnsi"/>
          <w:color w:val="000000"/>
          <w:sz w:val="24"/>
          <w:szCs w:val="24"/>
        </w:rPr>
        <w:t>tanggal</w:t>
      </w:r>
      <w:proofErr w:type="spellEnd"/>
      <w:r w:rsidRPr="008E6412">
        <w:rPr>
          <w:rFonts w:asciiTheme="minorHAnsi" w:hAnsiTheme="minorHAnsi" w:cstheme="minorHAnsi"/>
          <w:color w:val="000000"/>
          <w:sz w:val="24"/>
          <w:szCs w:val="24"/>
        </w:rPr>
        <w:t xml:space="preserve"> Recording Date 1</w:t>
      </w:r>
      <w:r>
        <w:rPr>
          <w:rFonts w:asciiTheme="minorHAnsi" w:hAnsiTheme="minorHAnsi" w:cstheme="minorHAnsi"/>
          <w:color w:val="000000"/>
          <w:sz w:val="24"/>
          <w:szCs w:val="24"/>
        </w:rPr>
        <w:t>4</w:t>
      </w:r>
      <w:r w:rsidRPr="008E6412">
        <w:rPr>
          <w:rFonts w:asciiTheme="minorHAnsi" w:hAnsiTheme="minorHAnsi" w:cstheme="minorHAnsi"/>
          <w:color w:val="000000"/>
          <w:sz w:val="24"/>
          <w:szCs w:val="24"/>
        </w:rPr>
        <w:t xml:space="preserve"> Mei 2020, </w:t>
      </w:r>
      <w:proofErr w:type="spellStart"/>
      <w:r w:rsidRPr="008E6412">
        <w:rPr>
          <w:rFonts w:asciiTheme="minorHAnsi" w:hAnsiTheme="minorHAnsi" w:cstheme="minorHAnsi"/>
          <w:color w:val="000000"/>
          <w:sz w:val="24"/>
          <w:szCs w:val="24"/>
        </w:rPr>
        <w:t>selanjutnya</w:t>
      </w:r>
      <w:proofErr w:type="spellEnd"/>
      <w:r w:rsidRPr="008E6412">
        <w:rPr>
          <w:rFonts w:asciiTheme="minorHAnsi" w:hAnsiTheme="minorHAnsi" w:cstheme="minorHAnsi"/>
          <w:color w:val="000000"/>
          <w:sz w:val="24"/>
          <w:szCs w:val="24"/>
        </w:rPr>
        <w:t xml:space="preserve"> </w:t>
      </w:r>
      <w:proofErr w:type="spellStart"/>
      <w:r w:rsidRPr="008E6412">
        <w:rPr>
          <w:rFonts w:asciiTheme="minorHAnsi" w:hAnsiTheme="minorHAnsi" w:cstheme="minorHAnsi"/>
          <w:color w:val="000000"/>
          <w:sz w:val="24"/>
          <w:szCs w:val="24"/>
        </w:rPr>
        <w:t>disebut</w:t>
      </w:r>
      <w:proofErr w:type="spellEnd"/>
      <w:r w:rsidRPr="008E6412">
        <w:rPr>
          <w:rFonts w:asciiTheme="minorHAnsi" w:hAnsiTheme="minorHAnsi" w:cstheme="minorHAnsi"/>
          <w:color w:val="000000"/>
          <w:sz w:val="24"/>
          <w:szCs w:val="24"/>
        </w:rPr>
        <w:t xml:space="preserve"> </w:t>
      </w:r>
      <w:proofErr w:type="spellStart"/>
      <w:r w:rsidRPr="008E6412">
        <w:rPr>
          <w:rFonts w:asciiTheme="minorHAnsi" w:hAnsiTheme="minorHAnsi" w:cstheme="minorHAnsi"/>
          <w:color w:val="000000"/>
          <w:sz w:val="24"/>
          <w:szCs w:val="24"/>
        </w:rPr>
        <w:t>sebagai</w:t>
      </w:r>
      <w:proofErr w:type="spellEnd"/>
      <w:r>
        <w:rPr>
          <w:rFonts w:asciiTheme="minorHAnsi" w:hAnsiTheme="minorHAnsi" w:cstheme="minorHAnsi"/>
          <w:color w:val="000000"/>
          <w:sz w:val="24"/>
          <w:szCs w:val="24"/>
        </w:rPr>
        <w:t xml:space="preserve"> </w:t>
      </w:r>
      <w:proofErr w:type="spellStart"/>
      <w:r w:rsidRPr="008E6412">
        <w:rPr>
          <w:rFonts w:asciiTheme="minorHAnsi" w:hAnsiTheme="minorHAnsi" w:cstheme="minorHAnsi"/>
          <w:b/>
          <w:bCs/>
          <w:color w:val="000000"/>
          <w:sz w:val="24"/>
          <w:szCs w:val="24"/>
        </w:rPr>
        <w:t>Pemberi</w:t>
      </w:r>
      <w:proofErr w:type="spellEnd"/>
      <w:r w:rsidRPr="008E6412">
        <w:rPr>
          <w:rFonts w:asciiTheme="minorHAnsi" w:hAnsiTheme="minorHAnsi" w:cstheme="minorHAnsi"/>
          <w:b/>
          <w:bCs/>
          <w:color w:val="000000"/>
          <w:sz w:val="24"/>
          <w:szCs w:val="24"/>
        </w:rPr>
        <w:t xml:space="preserve"> </w:t>
      </w:r>
      <w:proofErr w:type="spellStart"/>
      <w:r w:rsidRPr="008E6412">
        <w:rPr>
          <w:rFonts w:asciiTheme="minorHAnsi" w:hAnsiTheme="minorHAnsi" w:cstheme="minorHAnsi"/>
          <w:b/>
          <w:bCs/>
          <w:color w:val="000000"/>
          <w:sz w:val="24"/>
          <w:szCs w:val="24"/>
        </w:rPr>
        <w:t>Kuasa</w:t>
      </w:r>
      <w:proofErr w:type="spellEnd"/>
      <w:r w:rsidRPr="008E6412">
        <w:rPr>
          <w:rFonts w:asciiTheme="minorHAnsi" w:hAnsiTheme="minorHAnsi" w:cstheme="minorHAnsi"/>
          <w:color w:val="000000"/>
          <w:sz w:val="24"/>
          <w:szCs w:val="24"/>
        </w:rPr>
        <w:t>;</w:t>
      </w:r>
    </w:p>
    <w:p w14:paraId="7A6109EC" w14:textId="6D29A91D" w:rsidR="008E6412" w:rsidRPr="008E6412" w:rsidRDefault="008E6412" w:rsidP="008E6412">
      <w:pPr>
        <w:autoSpaceDE w:val="0"/>
        <w:autoSpaceDN w:val="0"/>
        <w:adjustRightInd w:val="0"/>
        <w:spacing w:after="0" w:line="240" w:lineRule="auto"/>
        <w:jc w:val="both"/>
        <w:rPr>
          <w:rFonts w:asciiTheme="minorHAnsi" w:hAnsiTheme="minorHAnsi" w:cstheme="minorHAnsi"/>
          <w:i/>
          <w:iCs/>
          <w:color w:val="000000"/>
          <w:sz w:val="24"/>
          <w:szCs w:val="24"/>
        </w:rPr>
      </w:pPr>
      <w:r w:rsidRPr="008E6412">
        <w:rPr>
          <w:rFonts w:asciiTheme="minorHAnsi" w:hAnsiTheme="minorHAnsi" w:cstheme="minorHAnsi"/>
          <w:i/>
          <w:iCs/>
          <w:color w:val="000000"/>
          <w:sz w:val="24"/>
          <w:szCs w:val="24"/>
        </w:rPr>
        <w:t xml:space="preserve">In this regard represented as a shareholder and the legal owner of …………………………. registered shares in PT </w:t>
      </w:r>
      <w:r>
        <w:rPr>
          <w:rFonts w:asciiTheme="minorHAnsi" w:hAnsiTheme="minorHAnsi" w:cstheme="minorHAnsi"/>
          <w:i/>
          <w:iCs/>
          <w:color w:val="000000"/>
          <w:sz w:val="24"/>
          <w:szCs w:val="24"/>
        </w:rPr>
        <w:t xml:space="preserve">Wijaya </w:t>
      </w:r>
      <w:proofErr w:type="spellStart"/>
      <w:r>
        <w:rPr>
          <w:rFonts w:asciiTheme="minorHAnsi" w:hAnsiTheme="minorHAnsi" w:cstheme="minorHAnsi"/>
          <w:i/>
          <w:iCs/>
          <w:color w:val="000000"/>
          <w:sz w:val="24"/>
          <w:szCs w:val="24"/>
        </w:rPr>
        <w:t>Karya</w:t>
      </w:r>
      <w:proofErr w:type="spellEnd"/>
      <w:r w:rsidRPr="008E6412">
        <w:rPr>
          <w:rFonts w:asciiTheme="minorHAnsi" w:hAnsiTheme="minorHAnsi" w:cstheme="minorHAnsi"/>
          <w:i/>
          <w:iCs/>
          <w:color w:val="000000"/>
          <w:sz w:val="24"/>
          <w:szCs w:val="24"/>
        </w:rPr>
        <w:t xml:space="preserve"> (Persero) </w:t>
      </w:r>
      <w:proofErr w:type="spellStart"/>
      <w:r w:rsidRPr="008E6412">
        <w:rPr>
          <w:rFonts w:asciiTheme="minorHAnsi" w:hAnsiTheme="minorHAnsi" w:cstheme="minorHAnsi"/>
          <w:i/>
          <w:iCs/>
          <w:color w:val="000000"/>
          <w:sz w:val="24"/>
          <w:szCs w:val="24"/>
        </w:rPr>
        <w:t>Tbk</w:t>
      </w:r>
      <w:proofErr w:type="spellEnd"/>
      <w:r w:rsidRPr="008E6412">
        <w:rPr>
          <w:rFonts w:asciiTheme="minorHAnsi" w:hAnsiTheme="minorHAnsi" w:cstheme="minorHAnsi"/>
          <w:i/>
          <w:iCs/>
          <w:color w:val="000000"/>
          <w:sz w:val="24"/>
          <w:szCs w:val="24"/>
        </w:rPr>
        <w:t>, on recording date May 1</w:t>
      </w:r>
      <w:r>
        <w:rPr>
          <w:rFonts w:asciiTheme="minorHAnsi" w:hAnsiTheme="minorHAnsi" w:cstheme="minorHAnsi"/>
          <w:i/>
          <w:iCs/>
          <w:color w:val="000000"/>
          <w:sz w:val="24"/>
          <w:szCs w:val="24"/>
        </w:rPr>
        <w:t>4</w:t>
      </w:r>
      <w:r w:rsidRPr="008E6412">
        <w:rPr>
          <w:rFonts w:asciiTheme="minorHAnsi" w:hAnsiTheme="minorHAnsi" w:cstheme="minorHAnsi"/>
          <w:i/>
          <w:iCs/>
          <w:color w:val="000000"/>
          <w:sz w:val="24"/>
          <w:szCs w:val="24"/>
        </w:rPr>
        <w:t xml:space="preserve">, 2020 hereinafter referred to as </w:t>
      </w:r>
      <w:r w:rsidRPr="008E6412">
        <w:rPr>
          <w:rFonts w:asciiTheme="minorHAnsi" w:hAnsiTheme="minorHAnsi" w:cstheme="minorHAnsi"/>
          <w:b/>
          <w:bCs/>
          <w:i/>
          <w:iCs/>
          <w:color w:val="000000"/>
          <w:sz w:val="24"/>
          <w:szCs w:val="24"/>
        </w:rPr>
        <w:t>Authorizer</w:t>
      </w:r>
      <w:r w:rsidRPr="008E6412">
        <w:rPr>
          <w:rFonts w:asciiTheme="minorHAnsi" w:hAnsiTheme="minorHAnsi" w:cstheme="minorHAnsi"/>
          <w:i/>
          <w:iCs/>
          <w:color w:val="000000"/>
          <w:sz w:val="24"/>
          <w:szCs w:val="24"/>
        </w:rPr>
        <w:t>;</w:t>
      </w:r>
    </w:p>
    <w:p w14:paraId="1B4D9208" w14:textId="77777777" w:rsidR="008E6412" w:rsidRDefault="008E6412" w:rsidP="008E6412">
      <w:pPr>
        <w:autoSpaceDE w:val="0"/>
        <w:autoSpaceDN w:val="0"/>
        <w:adjustRightInd w:val="0"/>
        <w:spacing w:after="0" w:line="240" w:lineRule="auto"/>
        <w:jc w:val="both"/>
        <w:rPr>
          <w:rFonts w:asciiTheme="minorHAnsi" w:hAnsiTheme="minorHAnsi" w:cstheme="minorHAnsi"/>
          <w:color w:val="000000"/>
          <w:sz w:val="24"/>
          <w:szCs w:val="24"/>
        </w:rPr>
      </w:pPr>
    </w:p>
    <w:p w14:paraId="77C69AFE" w14:textId="1303FEAB" w:rsidR="008E6412" w:rsidRPr="008E6412" w:rsidRDefault="008E6412" w:rsidP="008E6412">
      <w:pPr>
        <w:autoSpaceDE w:val="0"/>
        <w:autoSpaceDN w:val="0"/>
        <w:adjustRightInd w:val="0"/>
        <w:spacing w:after="0" w:line="240" w:lineRule="auto"/>
        <w:jc w:val="both"/>
        <w:rPr>
          <w:rFonts w:asciiTheme="minorHAnsi" w:hAnsiTheme="minorHAnsi" w:cstheme="minorHAnsi"/>
          <w:color w:val="000000"/>
          <w:sz w:val="24"/>
          <w:szCs w:val="24"/>
        </w:rPr>
      </w:pPr>
      <w:proofErr w:type="spellStart"/>
      <w:r w:rsidRPr="008E6412">
        <w:rPr>
          <w:rFonts w:asciiTheme="minorHAnsi" w:hAnsiTheme="minorHAnsi" w:cstheme="minorHAnsi"/>
          <w:color w:val="000000"/>
          <w:sz w:val="24"/>
          <w:szCs w:val="24"/>
        </w:rPr>
        <w:t>Dengan</w:t>
      </w:r>
      <w:proofErr w:type="spellEnd"/>
      <w:r w:rsidRPr="008E6412">
        <w:rPr>
          <w:rFonts w:asciiTheme="minorHAnsi" w:hAnsiTheme="minorHAnsi" w:cstheme="minorHAnsi"/>
          <w:color w:val="000000"/>
          <w:sz w:val="24"/>
          <w:szCs w:val="24"/>
        </w:rPr>
        <w:t xml:space="preserve"> </w:t>
      </w:r>
      <w:proofErr w:type="spellStart"/>
      <w:r w:rsidRPr="008E6412">
        <w:rPr>
          <w:rFonts w:asciiTheme="minorHAnsi" w:hAnsiTheme="minorHAnsi" w:cstheme="minorHAnsi"/>
          <w:color w:val="000000"/>
          <w:sz w:val="24"/>
          <w:szCs w:val="24"/>
        </w:rPr>
        <w:t>ini</w:t>
      </w:r>
      <w:proofErr w:type="spellEnd"/>
      <w:r w:rsidRPr="008E6412">
        <w:rPr>
          <w:rFonts w:asciiTheme="minorHAnsi" w:hAnsiTheme="minorHAnsi" w:cstheme="minorHAnsi"/>
          <w:color w:val="000000"/>
          <w:sz w:val="24"/>
          <w:szCs w:val="24"/>
        </w:rPr>
        <w:t xml:space="preserve"> </w:t>
      </w:r>
      <w:proofErr w:type="spellStart"/>
      <w:r w:rsidRPr="008E6412">
        <w:rPr>
          <w:rFonts w:asciiTheme="minorHAnsi" w:hAnsiTheme="minorHAnsi" w:cstheme="minorHAnsi"/>
          <w:color w:val="000000"/>
          <w:sz w:val="24"/>
          <w:szCs w:val="24"/>
        </w:rPr>
        <w:t>memberikan</w:t>
      </w:r>
      <w:proofErr w:type="spellEnd"/>
      <w:r w:rsidRPr="008E6412">
        <w:rPr>
          <w:rFonts w:asciiTheme="minorHAnsi" w:hAnsiTheme="minorHAnsi" w:cstheme="minorHAnsi"/>
          <w:color w:val="000000"/>
          <w:sz w:val="24"/>
          <w:szCs w:val="24"/>
        </w:rPr>
        <w:t xml:space="preserve"> </w:t>
      </w:r>
      <w:proofErr w:type="spellStart"/>
      <w:r w:rsidRPr="008E6412">
        <w:rPr>
          <w:rFonts w:asciiTheme="minorHAnsi" w:hAnsiTheme="minorHAnsi" w:cstheme="minorHAnsi"/>
          <w:color w:val="000000"/>
          <w:sz w:val="24"/>
          <w:szCs w:val="24"/>
        </w:rPr>
        <w:t>kuasa</w:t>
      </w:r>
      <w:proofErr w:type="spellEnd"/>
      <w:r w:rsidRPr="008E6412">
        <w:rPr>
          <w:rFonts w:asciiTheme="minorHAnsi" w:hAnsiTheme="minorHAnsi" w:cstheme="minorHAnsi"/>
          <w:color w:val="000000"/>
          <w:sz w:val="24"/>
          <w:szCs w:val="24"/>
        </w:rPr>
        <w:t xml:space="preserve"> </w:t>
      </w:r>
      <w:proofErr w:type="spellStart"/>
      <w:r w:rsidRPr="008E6412">
        <w:rPr>
          <w:rFonts w:asciiTheme="minorHAnsi" w:hAnsiTheme="minorHAnsi" w:cstheme="minorHAnsi"/>
          <w:color w:val="000000"/>
          <w:sz w:val="24"/>
          <w:szCs w:val="24"/>
        </w:rPr>
        <w:t>kepada</w:t>
      </w:r>
      <w:proofErr w:type="spellEnd"/>
      <w:r w:rsidRPr="008E6412">
        <w:rPr>
          <w:rFonts w:asciiTheme="minorHAnsi" w:hAnsiTheme="minorHAnsi" w:cstheme="minorHAnsi"/>
          <w:color w:val="000000"/>
          <w:sz w:val="24"/>
          <w:szCs w:val="24"/>
        </w:rPr>
        <w:t>:</w:t>
      </w:r>
    </w:p>
    <w:p w14:paraId="1934F0A5" w14:textId="2AE08681" w:rsidR="008E6412" w:rsidRDefault="008E6412" w:rsidP="008E6412">
      <w:pPr>
        <w:autoSpaceDE w:val="0"/>
        <w:autoSpaceDN w:val="0"/>
        <w:adjustRightInd w:val="0"/>
        <w:spacing w:after="0" w:line="240" w:lineRule="auto"/>
        <w:jc w:val="both"/>
        <w:rPr>
          <w:rFonts w:asciiTheme="minorHAnsi" w:hAnsiTheme="minorHAnsi" w:cstheme="minorHAnsi"/>
          <w:i/>
          <w:iCs/>
          <w:color w:val="000000"/>
          <w:sz w:val="24"/>
          <w:szCs w:val="24"/>
        </w:rPr>
      </w:pPr>
      <w:r w:rsidRPr="008E6412">
        <w:rPr>
          <w:rFonts w:asciiTheme="minorHAnsi" w:hAnsiTheme="minorHAnsi" w:cstheme="minorHAnsi"/>
          <w:i/>
          <w:iCs/>
          <w:color w:val="000000"/>
          <w:sz w:val="24"/>
          <w:szCs w:val="24"/>
        </w:rPr>
        <w:t>Herewith confer a power of attorney to:</w:t>
      </w:r>
    </w:p>
    <w:p w14:paraId="0294C94D" w14:textId="77777777" w:rsidR="008E6412" w:rsidRPr="008E6412" w:rsidRDefault="008E6412" w:rsidP="00AC11BD">
      <w:pPr>
        <w:autoSpaceDE w:val="0"/>
        <w:autoSpaceDN w:val="0"/>
        <w:adjustRightInd w:val="0"/>
        <w:spacing w:after="0" w:line="120" w:lineRule="auto"/>
        <w:jc w:val="both"/>
        <w:rPr>
          <w:rFonts w:asciiTheme="minorHAnsi" w:hAnsiTheme="minorHAnsi" w:cstheme="minorHAnsi"/>
          <w:i/>
          <w:iCs/>
          <w:color w:val="000000"/>
          <w:sz w:val="24"/>
          <w:szCs w:val="24"/>
        </w:rPr>
      </w:pPr>
    </w:p>
    <w:p w14:paraId="1F00B2D9" w14:textId="101A6409" w:rsidR="008E6412" w:rsidRPr="008E6412" w:rsidRDefault="008E6412" w:rsidP="008E6412">
      <w:pPr>
        <w:spacing w:after="0" w:line="240" w:lineRule="auto"/>
        <w:jc w:val="both"/>
        <w:rPr>
          <w:rFonts w:cs="Calibri"/>
          <w:sz w:val="24"/>
          <w:szCs w:val="24"/>
        </w:rPr>
      </w:pPr>
      <w:r w:rsidRPr="008E6412">
        <w:rPr>
          <w:rFonts w:asciiTheme="minorHAnsi" w:hAnsiTheme="minorHAnsi" w:cstheme="minorHAnsi"/>
          <w:color w:val="000000"/>
          <w:sz w:val="24"/>
          <w:szCs w:val="24"/>
        </w:rPr>
        <w:t xml:space="preserve">Nama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Pr="008E6412">
        <w:rPr>
          <w:rFonts w:asciiTheme="minorHAnsi" w:hAnsiTheme="minorHAnsi" w:cstheme="minorHAnsi"/>
          <w:color w:val="000000"/>
          <w:sz w:val="24"/>
          <w:szCs w:val="24"/>
        </w:rPr>
        <w:t xml:space="preserve">: </w:t>
      </w:r>
      <w:r>
        <w:rPr>
          <w:rFonts w:cs="Calibri"/>
          <w:sz w:val="24"/>
          <w:szCs w:val="24"/>
        </w:rPr>
        <w:t>Abdul Latif</w:t>
      </w:r>
    </w:p>
    <w:p w14:paraId="78D9FE8D" w14:textId="77777777" w:rsidR="008E6412" w:rsidRPr="008E6412" w:rsidRDefault="008E6412" w:rsidP="008E6412">
      <w:pPr>
        <w:autoSpaceDE w:val="0"/>
        <w:autoSpaceDN w:val="0"/>
        <w:adjustRightInd w:val="0"/>
        <w:spacing w:after="0" w:line="240" w:lineRule="auto"/>
        <w:jc w:val="both"/>
        <w:rPr>
          <w:rFonts w:asciiTheme="minorHAnsi" w:hAnsiTheme="minorHAnsi" w:cstheme="minorHAnsi"/>
          <w:i/>
          <w:iCs/>
          <w:color w:val="000000"/>
          <w:sz w:val="24"/>
          <w:szCs w:val="24"/>
        </w:rPr>
      </w:pPr>
      <w:r w:rsidRPr="008E6412">
        <w:rPr>
          <w:rFonts w:asciiTheme="minorHAnsi" w:hAnsiTheme="minorHAnsi" w:cstheme="minorHAnsi"/>
          <w:i/>
          <w:iCs/>
          <w:color w:val="000000"/>
          <w:sz w:val="24"/>
          <w:szCs w:val="24"/>
        </w:rPr>
        <w:t>Name</w:t>
      </w:r>
    </w:p>
    <w:p w14:paraId="1EA8DA84" w14:textId="77777777" w:rsidR="00AC11BD" w:rsidRDefault="00AC11BD" w:rsidP="00AC11BD">
      <w:pPr>
        <w:autoSpaceDE w:val="0"/>
        <w:autoSpaceDN w:val="0"/>
        <w:adjustRightInd w:val="0"/>
        <w:spacing w:after="0" w:line="120" w:lineRule="auto"/>
        <w:jc w:val="both"/>
        <w:rPr>
          <w:rFonts w:asciiTheme="minorHAnsi" w:hAnsiTheme="minorHAnsi" w:cstheme="minorHAnsi"/>
          <w:color w:val="000000"/>
          <w:sz w:val="24"/>
          <w:szCs w:val="24"/>
        </w:rPr>
      </w:pPr>
    </w:p>
    <w:p w14:paraId="2F29D7AD" w14:textId="3DDB3C66" w:rsidR="008E6412" w:rsidRPr="008E6412" w:rsidRDefault="008E6412" w:rsidP="008E6412">
      <w:pPr>
        <w:autoSpaceDE w:val="0"/>
        <w:autoSpaceDN w:val="0"/>
        <w:adjustRightInd w:val="0"/>
        <w:spacing w:after="0" w:line="240" w:lineRule="auto"/>
        <w:jc w:val="both"/>
        <w:rPr>
          <w:rFonts w:asciiTheme="minorHAnsi" w:hAnsiTheme="minorHAnsi" w:cstheme="minorHAnsi"/>
          <w:color w:val="000000"/>
          <w:sz w:val="24"/>
          <w:szCs w:val="24"/>
        </w:rPr>
      </w:pPr>
      <w:r w:rsidRPr="008E6412">
        <w:rPr>
          <w:rFonts w:asciiTheme="minorHAnsi" w:hAnsiTheme="minorHAnsi" w:cstheme="minorHAnsi"/>
          <w:color w:val="000000"/>
          <w:sz w:val="24"/>
          <w:szCs w:val="24"/>
        </w:rPr>
        <w:t xml:space="preserve">Alamat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Pr="008E6412">
        <w:rPr>
          <w:rFonts w:asciiTheme="minorHAnsi" w:hAnsiTheme="minorHAnsi" w:cstheme="minorHAnsi"/>
          <w:color w:val="000000"/>
          <w:sz w:val="24"/>
          <w:szCs w:val="24"/>
        </w:rPr>
        <w:t xml:space="preserve">: Jl. Durian No.9C/ </w:t>
      </w:r>
      <w:proofErr w:type="spellStart"/>
      <w:r w:rsidRPr="008E6412">
        <w:rPr>
          <w:rFonts w:asciiTheme="minorHAnsi" w:hAnsiTheme="minorHAnsi" w:cstheme="minorHAnsi"/>
          <w:color w:val="000000"/>
          <w:sz w:val="24"/>
          <w:szCs w:val="24"/>
        </w:rPr>
        <w:t>Petukangan</w:t>
      </w:r>
      <w:proofErr w:type="spellEnd"/>
      <w:r w:rsidRPr="008E6412">
        <w:rPr>
          <w:rFonts w:asciiTheme="minorHAnsi" w:hAnsiTheme="minorHAnsi" w:cstheme="minorHAnsi"/>
          <w:color w:val="000000"/>
          <w:sz w:val="24"/>
          <w:szCs w:val="24"/>
        </w:rPr>
        <w:t xml:space="preserve"> Utara/ </w:t>
      </w:r>
      <w:proofErr w:type="spellStart"/>
      <w:r w:rsidRPr="008E6412">
        <w:rPr>
          <w:rFonts w:asciiTheme="minorHAnsi" w:hAnsiTheme="minorHAnsi" w:cstheme="minorHAnsi"/>
          <w:color w:val="000000"/>
          <w:sz w:val="24"/>
          <w:szCs w:val="24"/>
        </w:rPr>
        <w:t>Pasanggrahan</w:t>
      </w:r>
      <w:proofErr w:type="spellEnd"/>
      <w:r w:rsidRPr="008E6412">
        <w:rPr>
          <w:rFonts w:asciiTheme="minorHAnsi" w:hAnsiTheme="minorHAnsi" w:cstheme="minorHAnsi"/>
          <w:color w:val="000000"/>
          <w:sz w:val="24"/>
          <w:szCs w:val="24"/>
        </w:rPr>
        <w:t>/</w:t>
      </w:r>
      <w:r>
        <w:rPr>
          <w:rFonts w:asciiTheme="minorHAnsi" w:hAnsiTheme="minorHAnsi" w:cstheme="minorHAnsi"/>
          <w:color w:val="000000"/>
          <w:sz w:val="24"/>
          <w:szCs w:val="24"/>
        </w:rPr>
        <w:t xml:space="preserve"> </w:t>
      </w:r>
      <w:r w:rsidRPr="008E6412">
        <w:rPr>
          <w:rFonts w:asciiTheme="minorHAnsi" w:hAnsiTheme="minorHAnsi" w:cstheme="minorHAnsi"/>
          <w:color w:val="000000"/>
          <w:sz w:val="24"/>
          <w:szCs w:val="24"/>
        </w:rPr>
        <w:t>Jakarta Selatan</w:t>
      </w:r>
    </w:p>
    <w:p w14:paraId="5E9E80C1" w14:textId="77777777" w:rsidR="008E6412" w:rsidRPr="008E6412" w:rsidRDefault="008E6412" w:rsidP="008E6412">
      <w:pPr>
        <w:autoSpaceDE w:val="0"/>
        <w:autoSpaceDN w:val="0"/>
        <w:adjustRightInd w:val="0"/>
        <w:spacing w:after="0" w:line="240" w:lineRule="auto"/>
        <w:jc w:val="both"/>
        <w:rPr>
          <w:rFonts w:asciiTheme="minorHAnsi" w:hAnsiTheme="minorHAnsi" w:cstheme="minorHAnsi"/>
          <w:i/>
          <w:iCs/>
          <w:color w:val="000000"/>
          <w:sz w:val="24"/>
          <w:szCs w:val="24"/>
        </w:rPr>
      </w:pPr>
      <w:r w:rsidRPr="008E6412">
        <w:rPr>
          <w:rFonts w:asciiTheme="minorHAnsi" w:hAnsiTheme="minorHAnsi" w:cstheme="minorHAnsi"/>
          <w:i/>
          <w:iCs/>
          <w:color w:val="000000"/>
          <w:sz w:val="24"/>
          <w:szCs w:val="24"/>
        </w:rPr>
        <w:t>Address</w:t>
      </w:r>
    </w:p>
    <w:p w14:paraId="3F594299" w14:textId="77777777" w:rsidR="00AC11BD" w:rsidRDefault="00AC11BD" w:rsidP="00AC11BD">
      <w:pPr>
        <w:autoSpaceDE w:val="0"/>
        <w:autoSpaceDN w:val="0"/>
        <w:adjustRightInd w:val="0"/>
        <w:spacing w:after="0" w:line="120" w:lineRule="auto"/>
        <w:jc w:val="both"/>
        <w:rPr>
          <w:rFonts w:asciiTheme="minorHAnsi" w:hAnsiTheme="minorHAnsi" w:cstheme="minorHAnsi"/>
          <w:color w:val="000000"/>
          <w:sz w:val="24"/>
          <w:szCs w:val="24"/>
        </w:rPr>
      </w:pPr>
    </w:p>
    <w:p w14:paraId="01BE5B76" w14:textId="67303474" w:rsidR="008E6412" w:rsidRPr="008E6412" w:rsidRDefault="008E6412" w:rsidP="008E6412">
      <w:pPr>
        <w:autoSpaceDE w:val="0"/>
        <w:autoSpaceDN w:val="0"/>
        <w:adjustRightInd w:val="0"/>
        <w:spacing w:after="0" w:line="240" w:lineRule="auto"/>
        <w:jc w:val="both"/>
        <w:rPr>
          <w:rFonts w:asciiTheme="minorHAnsi" w:hAnsiTheme="minorHAnsi" w:cstheme="minorHAnsi"/>
          <w:color w:val="000000"/>
          <w:sz w:val="24"/>
          <w:szCs w:val="24"/>
        </w:rPr>
      </w:pPr>
      <w:proofErr w:type="spellStart"/>
      <w:r w:rsidRPr="008E6412">
        <w:rPr>
          <w:rFonts w:asciiTheme="minorHAnsi" w:hAnsiTheme="minorHAnsi" w:cstheme="minorHAnsi"/>
          <w:color w:val="000000"/>
          <w:sz w:val="24"/>
          <w:szCs w:val="24"/>
        </w:rPr>
        <w:t>Nomor</w:t>
      </w:r>
      <w:proofErr w:type="spellEnd"/>
      <w:r w:rsidRPr="008E6412">
        <w:rPr>
          <w:rFonts w:asciiTheme="minorHAnsi" w:hAnsiTheme="minorHAnsi" w:cstheme="minorHAnsi"/>
          <w:color w:val="000000"/>
          <w:sz w:val="24"/>
          <w:szCs w:val="24"/>
        </w:rPr>
        <w:t xml:space="preserve"> KTP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Pr="008E6412">
        <w:rPr>
          <w:rFonts w:asciiTheme="minorHAnsi" w:hAnsiTheme="minorHAnsi" w:cstheme="minorHAnsi"/>
          <w:color w:val="000000"/>
          <w:sz w:val="24"/>
          <w:szCs w:val="24"/>
        </w:rPr>
        <w:t>: 3174100706920001</w:t>
      </w:r>
    </w:p>
    <w:p w14:paraId="7EC76E31" w14:textId="77777777" w:rsidR="008E6412" w:rsidRPr="008E6412" w:rsidRDefault="008E6412" w:rsidP="008E6412">
      <w:pPr>
        <w:autoSpaceDE w:val="0"/>
        <w:autoSpaceDN w:val="0"/>
        <w:adjustRightInd w:val="0"/>
        <w:spacing w:after="0" w:line="240" w:lineRule="auto"/>
        <w:jc w:val="both"/>
        <w:rPr>
          <w:rFonts w:asciiTheme="minorHAnsi" w:hAnsiTheme="minorHAnsi" w:cstheme="minorHAnsi"/>
          <w:i/>
          <w:iCs/>
          <w:color w:val="000000"/>
          <w:sz w:val="24"/>
          <w:szCs w:val="24"/>
        </w:rPr>
      </w:pPr>
      <w:r w:rsidRPr="008E6412">
        <w:rPr>
          <w:rFonts w:asciiTheme="minorHAnsi" w:hAnsiTheme="minorHAnsi" w:cstheme="minorHAnsi"/>
          <w:i/>
          <w:iCs/>
          <w:color w:val="000000"/>
          <w:sz w:val="24"/>
          <w:szCs w:val="24"/>
        </w:rPr>
        <w:t>ID Card</w:t>
      </w:r>
    </w:p>
    <w:p w14:paraId="50353AA3" w14:textId="2679D4AC" w:rsidR="008E6412" w:rsidRPr="008E6412" w:rsidRDefault="008E6412" w:rsidP="00AC11BD">
      <w:pPr>
        <w:autoSpaceDE w:val="0"/>
        <w:autoSpaceDN w:val="0"/>
        <w:adjustRightInd w:val="0"/>
        <w:spacing w:after="0" w:line="120" w:lineRule="auto"/>
        <w:jc w:val="both"/>
        <w:rPr>
          <w:rFonts w:asciiTheme="minorHAnsi" w:hAnsiTheme="minorHAnsi" w:cstheme="minorHAnsi"/>
          <w:i/>
          <w:iCs/>
          <w:color w:val="000000"/>
          <w:sz w:val="24"/>
          <w:szCs w:val="24"/>
        </w:rPr>
      </w:pPr>
    </w:p>
    <w:p w14:paraId="7C9CE34C" w14:textId="63A5EDC8" w:rsidR="00D34E60" w:rsidRPr="008E6412" w:rsidRDefault="008E6412" w:rsidP="008E6412">
      <w:pPr>
        <w:jc w:val="both"/>
        <w:rPr>
          <w:rFonts w:asciiTheme="minorHAnsi" w:hAnsiTheme="minorHAnsi" w:cstheme="minorHAnsi"/>
          <w:sz w:val="24"/>
          <w:szCs w:val="24"/>
          <w:lang w:val="id-ID"/>
        </w:rPr>
      </w:pPr>
      <w:r w:rsidRPr="008E6412">
        <w:rPr>
          <w:rFonts w:asciiTheme="minorHAnsi" w:hAnsiTheme="minorHAnsi" w:cstheme="minorHAnsi"/>
          <w:color w:val="000000"/>
          <w:sz w:val="24"/>
          <w:szCs w:val="24"/>
        </w:rPr>
        <w:t>(“</w:t>
      </w:r>
      <w:proofErr w:type="spellStart"/>
      <w:r w:rsidRPr="008E6412">
        <w:rPr>
          <w:rFonts w:asciiTheme="minorHAnsi" w:hAnsiTheme="minorHAnsi" w:cstheme="minorHAnsi"/>
          <w:b/>
          <w:bCs/>
          <w:color w:val="000000"/>
          <w:sz w:val="24"/>
          <w:szCs w:val="24"/>
        </w:rPr>
        <w:t>Penerima</w:t>
      </w:r>
      <w:proofErr w:type="spellEnd"/>
      <w:r w:rsidRPr="008E6412">
        <w:rPr>
          <w:rFonts w:asciiTheme="minorHAnsi" w:hAnsiTheme="minorHAnsi" w:cstheme="minorHAnsi"/>
          <w:b/>
          <w:bCs/>
          <w:color w:val="000000"/>
          <w:sz w:val="24"/>
          <w:szCs w:val="24"/>
        </w:rPr>
        <w:t xml:space="preserve"> </w:t>
      </w:r>
      <w:proofErr w:type="spellStart"/>
      <w:r w:rsidRPr="008E6412">
        <w:rPr>
          <w:rFonts w:asciiTheme="minorHAnsi" w:hAnsiTheme="minorHAnsi" w:cstheme="minorHAnsi"/>
          <w:b/>
          <w:bCs/>
          <w:color w:val="000000"/>
          <w:sz w:val="24"/>
          <w:szCs w:val="24"/>
        </w:rPr>
        <w:t>Kuasa</w:t>
      </w:r>
      <w:proofErr w:type="spellEnd"/>
      <w:r w:rsidRPr="008E6412">
        <w:rPr>
          <w:rFonts w:asciiTheme="minorHAnsi" w:hAnsiTheme="minorHAnsi" w:cstheme="minorHAnsi"/>
          <w:color w:val="000000"/>
          <w:sz w:val="24"/>
          <w:szCs w:val="24"/>
        </w:rPr>
        <w:t>” / the “</w:t>
      </w:r>
      <w:r w:rsidRPr="008E6412">
        <w:rPr>
          <w:rFonts w:asciiTheme="minorHAnsi" w:hAnsiTheme="minorHAnsi" w:cstheme="minorHAnsi"/>
          <w:b/>
          <w:bCs/>
          <w:color w:val="000000"/>
          <w:sz w:val="24"/>
          <w:szCs w:val="24"/>
        </w:rPr>
        <w:t>Attorney</w:t>
      </w:r>
      <w:r w:rsidRPr="008E6412">
        <w:rPr>
          <w:rFonts w:asciiTheme="minorHAnsi" w:hAnsiTheme="minorHAnsi" w:cstheme="minorHAnsi"/>
          <w:color w:val="000000"/>
          <w:sz w:val="24"/>
          <w:szCs w:val="24"/>
        </w:rPr>
        <w:t>”);</w:t>
      </w:r>
    </w:p>
    <w:p w14:paraId="29C8E83A" w14:textId="7D53FDDF" w:rsidR="00D34E60" w:rsidRDefault="00D34E60">
      <w:pPr>
        <w:rPr>
          <w:lang w:val="id-ID"/>
        </w:rPr>
      </w:pPr>
    </w:p>
    <w:p w14:paraId="1A3F4AA0" w14:textId="091EA449" w:rsidR="00AC11BD" w:rsidRDefault="00AC11BD">
      <w:pPr>
        <w:rPr>
          <w:lang w:val="id-ID"/>
        </w:rPr>
      </w:pPr>
    </w:p>
    <w:p w14:paraId="779134EC" w14:textId="18A8289D" w:rsidR="00AC11BD" w:rsidRDefault="00AC11BD">
      <w:pPr>
        <w:rPr>
          <w:lang w:val="id-ID"/>
        </w:rPr>
      </w:pPr>
    </w:p>
    <w:p w14:paraId="030E06BF" w14:textId="77777777" w:rsidR="00AC11BD" w:rsidRDefault="00AC11BD">
      <w:pPr>
        <w:rPr>
          <w:lang w:val="id-ID"/>
        </w:rPr>
      </w:pPr>
    </w:p>
    <w:p w14:paraId="21FB3AFB" w14:textId="77777777" w:rsidR="00AC11BD" w:rsidRPr="00AC11BD" w:rsidRDefault="00AC11BD" w:rsidP="00AC11BD">
      <w:pPr>
        <w:autoSpaceDE w:val="0"/>
        <w:autoSpaceDN w:val="0"/>
        <w:adjustRightInd w:val="0"/>
        <w:spacing w:after="0" w:line="240" w:lineRule="auto"/>
        <w:jc w:val="center"/>
        <w:rPr>
          <w:rFonts w:asciiTheme="minorHAnsi" w:hAnsiTheme="minorHAnsi" w:cstheme="minorHAnsi"/>
          <w:b/>
          <w:bCs/>
          <w:sz w:val="24"/>
          <w:szCs w:val="24"/>
        </w:rPr>
      </w:pPr>
      <w:r w:rsidRPr="00AC11BD">
        <w:rPr>
          <w:rFonts w:asciiTheme="minorHAnsi" w:hAnsiTheme="minorHAnsi" w:cstheme="minorHAnsi"/>
          <w:b/>
          <w:bCs/>
          <w:sz w:val="24"/>
          <w:szCs w:val="24"/>
        </w:rPr>
        <w:lastRenderedPageBreak/>
        <w:t>KHUSUS</w:t>
      </w:r>
    </w:p>
    <w:p w14:paraId="3E126941" w14:textId="7B163AB2" w:rsidR="00AC11BD" w:rsidRDefault="00AC11BD" w:rsidP="00AC11BD">
      <w:pPr>
        <w:autoSpaceDE w:val="0"/>
        <w:autoSpaceDN w:val="0"/>
        <w:adjustRightInd w:val="0"/>
        <w:spacing w:after="0" w:line="240" w:lineRule="auto"/>
        <w:jc w:val="center"/>
        <w:rPr>
          <w:rFonts w:asciiTheme="minorHAnsi" w:hAnsiTheme="minorHAnsi" w:cstheme="minorHAnsi"/>
          <w:b/>
          <w:bCs/>
          <w:i/>
          <w:iCs/>
          <w:sz w:val="24"/>
          <w:szCs w:val="24"/>
        </w:rPr>
      </w:pPr>
      <w:r w:rsidRPr="00AC11BD">
        <w:rPr>
          <w:rFonts w:asciiTheme="minorHAnsi" w:hAnsiTheme="minorHAnsi" w:cstheme="minorHAnsi"/>
          <w:b/>
          <w:bCs/>
          <w:i/>
          <w:iCs/>
          <w:sz w:val="24"/>
          <w:szCs w:val="24"/>
        </w:rPr>
        <w:t>SPECIFICALLY</w:t>
      </w:r>
    </w:p>
    <w:p w14:paraId="1ED6C370" w14:textId="3014746F" w:rsidR="00AC11BD" w:rsidRDefault="00AC11BD" w:rsidP="00AC11BD">
      <w:pPr>
        <w:autoSpaceDE w:val="0"/>
        <w:autoSpaceDN w:val="0"/>
        <w:adjustRightInd w:val="0"/>
        <w:spacing w:after="0" w:line="240" w:lineRule="auto"/>
        <w:jc w:val="center"/>
        <w:rPr>
          <w:rFonts w:asciiTheme="minorHAnsi" w:hAnsiTheme="minorHAnsi" w:cstheme="minorHAnsi"/>
          <w:b/>
          <w:bCs/>
          <w:i/>
          <w:iCs/>
          <w:sz w:val="24"/>
          <w:szCs w:val="24"/>
        </w:rPr>
      </w:pPr>
    </w:p>
    <w:p w14:paraId="6384C572" w14:textId="50FA831F" w:rsidR="00AC11BD" w:rsidRDefault="00AC11BD" w:rsidP="00AC11BD">
      <w:pPr>
        <w:autoSpaceDE w:val="0"/>
        <w:autoSpaceDN w:val="0"/>
        <w:adjustRightInd w:val="0"/>
        <w:spacing w:after="0" w:line="240" w:lineRule="auto"/>
        <w:jc w:val="center"/>
        <w:rPr>
          <w:rFonts w:asciiTheme="minorHAnsi" w:hAnsiTheme="minorHAnsi" w:cstheme="minorHAnsi"/>
          <w:b/>
          <w:bCs/>
          <w:i/>
          <w:iCs/>
          <w:sz w:val="24"/>
          <w:szCs w:val="24"/>
        </w:rPr>
      </w:pPr>
    </w:p>
    <w:p w14:paraId="35851833" w14:textId="77777777" w:rsidR="0080426C" w:rsidRPr="00AC11BD" w:rsidRDefault="0080426C" w:rsidP="00AC11BD">
      <w:pPr>
        <w:autoSpaceDE w:val="0"/>
        <w:autoSpaceDN w:val="0"/>
        <w:adjustRightInd w:val="0"/>
        <w:spacing w:after="0" w:line="240" w:lineRule="auto"/>
        <w:jc w:val="center"/>
        <w:rPr>
          <w:rFonts w:asciiTheme="minorHAnsi" w:hAnsiTheme="minorHAnsi" w:cstheme="minorHAnsi"/>
          <w:b/>
          <w:bCs/>
          <w:i/>
          <w:iCs/>
          <w:sz w:val="24"/>
          <w:szCs w:val="24"/>
        </w:rPr>
      </w:pPr>
    </w:p>
    <w:p w14:paraId="43741041" w14:textId="3D803315" w:rsidR="00AC11BD" w:rsidRPr="00AC11BD" w:rsidRDefault="00AC11BD" w:rsidP="00AC11BD">
      <w:pPr>
        <w:autoSpaceDE w:val="0"/>
        <w:autoSpaceDN w:val="0"/>
        <w:adjustRightInd w:val="0"/>
        <w:spacing w:after="0" w:line="240" w:lineRule="auto"/>
        <w:jc w:val="both"/>
        <w:rPr>
          <w:rFonts w:asciiTheme="minorHAnsi" w:hAnsiTheme="minorHAnsi" w:cstheme="minorHAnsi"/>
          <w:sz w:val="24"/>
          <w:szCs w:val="24"/>
        </w:rPr>
      </w:pPr>
      <w:proofErr w:type="spellStart"/>
      <w:r w:rsidRPr="00AC11BD">
        <w:rPr>
          <w:rFonts w:asciiTheme="minorHAnsi" w:hAnsiTheme="minorHAnsi" w:cstheme="minorHAnsi"/>
          <w:sz w:val="24"/>
          <w:szCs w:val="24"/>
        </w:rPr>
        <w:t>Untuk</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menghadiri</w:t>
      </w:r>
      <w:proofErr w:type="spellEnd"/>
      <w:r w:rsidRPr="00AC11BD">
        <w:rPr>
          <w:rFonts w:asciiTheme="minorHAnsi" w:hAnsiTheme="minorHAnsi" w:cstheme="minorHAnsi"/>
          <w:sz w:val="24"/>
          <w:szCs w:val="24"/>
        </w:rPr>
        <w:t xml:space="preserve"> dan </w:t>
      </w:r>
      <w:proofErr w:type="spellStart"/>
      <w:r w:rsidRPr="00AC11BD">
        <w:rPr>
          <w:rFonts w:asciiTheme="minorHAnsi" w:hAnsiTheme="minorHAnsi" w:cstheme="minorHAnsi"/>
          <w:sz w:val="24"/>
          <w:szCs w:val="24"/>
        </w:rPr>
        <w:t>menyampaikan</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suara</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dalam</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Rapat</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Umum</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Pemegang</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Saham</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Tahunan</w:t>
      </w:r>
      <w:proofErr w:type="spellEnd"/>
      <w:r w:rsidRPr="00AC11BD">
        <w:rPr>
          <w:rFonts w:asciiTheme="minorHAnsi" w:hAnsiTheme="minorHAnsi" w:cstheme="minorHAnsi"/>
          <w:sz w:val="24"/>
          <w:szCs w:val="24"/>
        </w:rPr>
        <w:t xml:space="preserve"> Perseroan (</w:t>
      </w:r>
      <w:proofErr w:type="spellStart"/>
      <w:r w:rsidRPr="00AC11BD">
        <w:rPr>
          <w:rFonts w:asciiTheme="minorHAnsi" w:hAnsiTheme="minorHAnsi" w:cstheme="minorHAnsi"/>
          <w:sz w:val="24"/>
          <w:szCs w:val="24"/>
        </w:rPr>
        <w:t>untuk</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selanjutnya</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disebut</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sebagai</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Rapat</w:t>
      </w:r>
      <w:proofErr w:type="spellEnd"/>
      <w:r w:rsidRPr="00AC11BD">
        <w:rPr>
          <w:rFonts w:asciiTheme="minorHAnsi" w:hAnsiTheme="minorHAnsi" w:cstheme="minorHAnsi"/>
          <w:sz w:val="24"/>
          <w:szCs w:val="24"/>
        </w:rPr>
        <w:t xml:space="preserve">") yang </w:t>
      </w:r>
      <w:proofErr w:type="spellStart"/>
      <w:r w:rsidRPr="00AC11BD">
        <w:rPr>
          <w:rFonts w:asciiTheme="minorHAnsi" w:hAnsiTheme="minorHAnsi" w:cstheme="minorHAnsi"/>
          <w:sz w:val="24"/>
          <w:szCs w:val="24"/>
        </w:rPr>
        <w:t>akan</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diadakan</w:t>
      </w:r>
      <w:proofErr w:type="spellEnd"/>
      <w:r w:rsidRPr="00AC11BD">
        <w:rPr>
          <w:rFonts w:asciiTheme="minorHAnsi" w:hAnsiTheme="minorHAnsi" w:cstheme="minorHAnsi"/>
          <w:sz w:val="24"/>
          <w:szCs w:val="24"/>
        </w:rPr>
        <w:t xml:space="preserve"> di Jakarta pada </w:t>
      </w:r>
      <w:proofErr w:type="spellStart"/>
      <w:r w:rsidRPr="00AC11BD">
        <w:rPr>
          <w:rFonts w:asciiTheme="minorHAnsi" w:hAnsiTheme="minorHAnsi" w:cstheme="minorHAnsi"/>
          <w:sz w:val="24"/>
          <w:szCs w:val="24"/>
        </w:rPr>
        <w:t>tanggal</w:t>
      </w:r>
      <w:proofErr w:type="spellEnd"/>
      <w:r w:rsidRPr="00AC11BD">
        <w:rPr>
          <w:rFonts w:asciiTheme="minorHAnsi" w:hAnsiTheme="minorHAnsi" w:cstheme="minorHAnsi"/>
          <w:sz w:val="24"/>
          <w:szCs w:val="24"/>
        </w:rPr>
        <w:t xml:space="preserve"> </w:t>
      </w:r>
      <w:r>
        <w:rPr>
          <w:rFonts w:asciiTheme="minorHAnsi" w:hAnsiTheme="minorHAnsi" w:cstheme="minorHAnsi"/>
          <w:sz w:val="24"/>
          <w:szCs w:val="24"/>
        </w:rPr>
        <w:t>8</w:t>
      </w:r>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Juni</w:t>
      </w:r>
      <w:proofErr w:type="spellEnd"/>
      <w:r w:rsidRPr="00AC11BD">
        <w:rPr>
          <w:rFonts w:asciiTheme="minorHAnsi" w:hAnsiTheme="minorHAnsi" w:cstheme="minorHAnsi"/>
          <w:sz w:val="24"/>
          <w:szCs w:val="24"/>
        </w:rPr>
        <w:t xml:space="preserve"> 2020 (</w:t>
      </w:r>
      <w:proofErr w:type="spellStart"/>
      <w:r w:rsidRPr="00AC11BD">
        <w:rPr>
          <w:rFonts w:asciiTheme="minorHAnsi" w:hAnsiTheme="minorHAnsi" w:cstheme="minorHAnsi"/>
          <w:sz w:val="24"/>
          <w:szCs w:val="24"/>
        </w:rPr>
        <w:t>atau</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tanggal</w:t>
      </w:r>
      <w:proofErr w:type="spellEnd"/>
      <w:r w:rsidRPr="00AC11BD">
        <w:rPr>
          <w:rFonts w:asciiTheme="minorHAnsi" w:hAnsiTheme="minorHAnsi" w:cstheme="minorHAnsi"/>
          <w:sz w:val="24"/>
          <w:szCs w:val="24"/>
        </w:rPr>
        <w:t xml:space="preserve"> lain </w:t>
      </w:r>
      <w:proofErr w:type="spellStart"/>
      <w:r w:rsidRPr="00AC11BD">
        <w:rPr>
          <w:rFonts w:asciiTheme="minorHAnsi" w:hAnsiTheme="minorHAnsi" w:cstheme="minorHAnsi"/>
          <w:sz w:val="24"/>
          <w:szCs w:val="24"/>
        </w:rPr>
        <w:t>penggantinya</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sesuai</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dengan</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peraturan</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perundangan-undangan</w:t>
      </w:r>
      <w:proofErr w:type="spellEnd"/>
      <w:r w:rsidRPr="00AC11BD">
        <w:rPr>
          <w:rFonts w:asciiTheme="minorHAnsi" w:hAnsiTheme="minorHAnsi" w:cstheme="minorHAnsi"/>
          <w:sz w:val="24"/>
          <w:szCs w:val="24"/>
        </w:rPr>
        <w:t xml:space="preserve"> yang </w:t>
      </w:r>
      <w:proofErr w:type="spellStart"/>
      <w:r w:rsidRPr="00AC11BD">
        <w:rPr>
          <w:rFonts w:asciiTheme="minorHAnsi" w:hAnsiTheme="minorHAnsi" w:cstheme="minorHAnsi"/>
          <w:sz w:val="24"/>
          <w:szCs w:val="24"/>
        </w:rPr>
        <w:t>berlaku</w:t>
      </w:r>
      <w:proofErr w:type="spellEnd"/>
      <w:r w:rsidRPr="00AC11BD">
        <w:rPr>
          <w:rFonts w:asciiTheme="minorHAnsi" w:hAnsiTheme="minorHAnsi" w:cstheme="minorHAnsi"/>
          <w:sz w:val="24"/>
          <w:szCs w:val="24"/>
        </w:rPr>
        <w:t xml:space="preserve">), dan </w:t>
      </w:r>
      <w:proofErr w:type="spellStart"/>
      <w:r w:rsidRPr="00AC11BD">
        <w:rPr>
          <w:rFonts w:asciiTheme="minorHAnsi" w:hAnsiTheme="minorHAnsi" w:cstheme="minorHAnsi"/>
          <w:sz w:val="24"/>
          <w:szCs w:val="24"/>
        </w:rPr>
        <w:t>memberikan</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suara</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atas</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mata</w:t>
      </w:r>
      <w:proofErr w:type="spellEnd"/>
      <w:r w:rsidRPr="00AC11BD">
        <w:rPr>
          <w:rFonts w:asciiTheme="minorHAnsi" w:hAnsiTheme="minorHAnsi" w:cstheme="minorHAnsi"/>
          <w:sz w:val="24"/>
          <w:szCs w:val="24"/>
        </w:rPr>
        <w:t xml:space="preserve"> acara </w:t>
      </w:r>
      <w:proofErr w:type="spellStart"/>
      <w:r w:rsidRPr="00AC11BD">
        <w:rPr>
          <w:rFonts w:asciiTheme="minorHAnsi" w:hAnsiTheme="minorHAnsi" w:cstheme="minorHAnsi"/>
          <w:sz w:val="24"/>
          <w:szCs w:val="24"/>
        </w:rPr>
        <w:t>sebagai</w:t>
      </w:r>
      <w:proofErr w:type="spellEnd"/>
      <w:r w:rsidRPr="00AC11BD">
        <w:rPr>
          <w:rFonts w:asciiTheme="minorHAnsi" w:hAnsiTheme="minorHAnsi" w:cstheme="minorHAnsi"/>
          <w:sz w:val="24"/>
          <w:szCs w:val="24"/>
        </w:rPr>
        <w:t xml:space="preserve"> </w:t>
      </w:r>
      <w:proofErr w:type="spellStart"/>
      <w:r w:rsidRPr="00AC11BD">
        <w:rPr>
          <w:rFonts w:asciiTheme="minorHAnsi" w:hAnsiTheme="minorHAnsi" w:cstheme="minorHAnsi"/>
          <w:sz w:val="24"/>
          <w:szCs w:val="24"/>
        </w:rPr>
        <w:t>berikut</w:t>
      </w:r>
      <w:proofErr w:type="spellEnd"/>
      <w:r w:rsidRPr="00AC11BD">
        <w:rPr>
          <w:rFonts w:asciiTheme="minorHAnsi" w:hAnsiTheme="minorHAnsi" w:cstheme="minorHAnsi"/>
          <w:sz w:val="24"/>
          <w:szCs w:val="24"/>
        </w:rPr>
        <w:t>:</w:t>
      </w:r>
    </w:p>
    <w:p w14:paraId="1B81B83D" w14:textId="1E83974D" w:rsidR="00D34E60" w:rsidRDefault="00AC11BD" w:rsidP="00AC11BD">
      <w:pPr>
        <w:autoSpaceDE w:val="0"/>
        <w:autoSpaceDN w:val="0"/>
        <w:adjustRightInd w:val="0"/>
        <w:spacing w:after="0" w:line="240" w:lineRule="auto"/>
        <w:jc w:val="both"/>
        <w:rPr>
          <w:rFonts w:asciiTheme="minorHAnsi" w:hAnsiTheme="minorHAnsi" w:cstheme="minorHAnsi"/>
          <w:i/>
          <w:iCs/>
          <w:sz w:val="24"/>
          <w:szCs w:val="24"/>
        </w:rPr>
      </w:pPr>
      <w:r w:rsidRPr="00AC11BD">
        <w:rPr>
          <w:rFonts w:asciiTheme="minorHAnsi" w:hAnsiTheme="minorHAnsi" w:cstheme="minorHAnsi"/>
          <w:i/>
          <w:iCs/>
          <w:sz w:val="24"/>
          <w:szCs w:val="24"/>
        </w:rPr>
        <w:t xml:space="preserve">To attend and vote in the Annual General Meeting of the Company (hereinafter referred to as the "Meeting") to be held in Jakarta on </w:t>
      </w:r>
      <w:r>
        <w:rPr>
          <w:rFonts w:asciiTheme="minorHAnsi" w:hAnsiTheme="minorHAnsi" w:cstheme="minorHAnsi"/>
          <w:i/>
          <w:iCs/>
          <w:sz w:val="24"/>
          <w:szCs w:val="24"/>
        </w:rPr>
        <w:t>8</w:t>
      </w:r>
      <w:r w:rsidRPr="00AC11BD">
        <w:rPr>
          <w:rFonts w:asciiTheme="minorHAnsi" w:hAnsiTheme="minorHAnsi" w:cstheme="minorHAnsi"/>
          <w:i/>
          <w:iCs/>
          <w:sz w:val="24"/>
          <w:szCs w:val="24"/>
        </w:rPr>
        <w:t>th of June 2020 (or other date of replacement in accordance with the applicable laws and regulations), and to vote with respect to the following agendas:</w:t>
      </w:r>
    </w:p>
    <w:p w14:paraId="395019CC" w14:textId="77777777" w:rsidR="0080426C" w:rsidRDefault="0080426C" w:rsidP="00AC11BD">
      <w:pPr>
        <w:autoSpaceDE w:val="0"/>
        <w:autoSpaceDN w:val="0"/>
        <w:adjustRightInd w:val="0"/>
        <w:spacing w:after="0" w:line="240" w:lineRule="auto"/>
        <w:jc w:val="both"/>
        <w:rPr>
          <w:rFonts w:asciiTheme="minorHAnsi" w:hAnsiTheme="minorHAnsi" w:cstheme="minorHAnsi"/>
          <w:i/>
          <w:iCs/>
          <w:sz w:val="24"/>
          <w:szCs w:val="24"/>
        </w:rPr>
      </w:pPr>
    </w:p>
    <w:p w14:paraId="7C034977" w14:textId="77777777" w:rsidR="00AC11BD" w:rsidRPr="00AC11BD" w:rsidRDefault="00AC11BD" w:rsidP="00AC11BD">
      <w:pPr>
        <w:autoSpaceDE w:val="0"/>
        <w:autoSpaceDN w:val="0"/>
        <w:adjustRightInd w:val="0"/>
        <w:spacing w:after="0" w:line="240" w:lineRule="auto"/>
        <w:jc w:val="both"/>
        <w:rPr>
          <w:rFonts w:asciiTheme="minorHAnsi" w:hAnsiTheme="minorHAnsi" w:cstheme="minorHAnsi"/>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5725"/>
        <w:gridCol w:w="814"/>
        <w:gridCol w:w="888"/>
        <w:gridCol w:w="1076"/>
      </w:tblGrid>
      <w:tr w:rsidR="00AC11BD" w14:paraId="42B869C1" w14:textId="77777777" w:rsidTr="00A66FA6">
        <w:trPr>
          <w:tblHeader/>
        </w:trPr>
        <w:tc>
          <w:tcPr>
            <w:tcW w:w="507" w:type="dxa"/>
            <w:vMerge w:val="restart"/>
            <w:shd w:val="clear" w:color="auto" w:fill="auto"/>
          </w:tcPr>
          <w:p w14:paraId="061AA99F" w14:textId="77777777" w:rsidR="00AC11BD" w:rsidRPr="00A66FA6" w:rsidRDefault="00AC11BD" w:rsidP="00452A58">
            <w:pPr>
              <w:spacing w:after="0" w:line="240" w:lineRule="auto"/>
              <w:jc w:val="center"/>
              <w:rPr>
                <w:rFonts w:asciiTheme="minorHAnsi" w:hAnsiTheme="minorHAnsi" w:cstheme="minorHAnsi"/>
                <w:b/>
                <w:bCs/>
                <w:sz w:val="18"/>
                <w:szCs w:val="18"/>
              </w:rPr>
            </w:pPr>
          </w:p>
          <w:p w14:paraId="47E9DE3A" w14:textId="77777777" w:rsidR="00AC11BD" w:rsidRPr="00A66FA6" w:rsidRDefault="00AC11BD" w:rsidP="00452A58">
            <w:pPr>
              <w:spacing w:after="0" w:line="240" w:lineRule="auto"/>
              <w:jc w:val="center"/>
              <w:rPr>
                <w:rFonts w:asciiTheme="minorHAnsi" w:hAnsiTheme="minorHAnsi" w:cstheme="minorHAnsi"/>
                <w:b/>
                <w:bCs/>
                <w:sz w:val="18"/>
                <w:szCs w:val="18"/>
              </w:rPr>
            </w:pPr>
            <w:r w:rsidRPr="00A66FA6">
              <w:rPr>
                <w:rFonts w:asciiTheme="minorHAnsi" w:hAnsiTheme="minorHAnsi" w:cstheme="minorHAnsi"/>
                <w:b/>
                <w:bCs/>
                <w:sz w:val="18"/>
                <w:szCs w:val="18"/>
              </w:rPr>
              <w:t>No.</w:t>
            </w:r>
          </w:p>
        </w:tc>
        <w:tc>
          <w:tcPr>
            <w:tcW w:w="5725" w:type="dxa"/>
            <w:vMerge w:val="restart"/>
            <w:shd w:val="clear" w:color="auto" w:fill="auto"/>
          </w:tcPr>
          <w:p w14:paraId="71FF2A03" w14:textId="77777777" w:rsidR="00AC11BD" w:rsidRPr="00A66FA6" w:rsidRDefault="00AC11BD" w:rsidP="00452A58">
            <w:pPr>
              <w:spacing w:after="0" w:line="240" w:lineRule="auto"/>
              <w:jc w:val="center"/>
              <w:rPr>
                <w:rFonts w:asciiTheme="minorHAnsi" w:hAnsiTheme="minorHAnsi" w:cstheme="minorHAnsi"/>
                <w:b/>
                <w:bCs/>
                <w:sz w:val="18"/>
                <w:szCs w:val="18"/>
              </w:rPr>
            </w:pPr>
          </w:p>
          <w:p w14:paraId="669E7451" w14:textId="77777777" w:rsidR="0080426C" w:rsidRPr="00A66FA6" w:rsidRDefault="0080426C" w:rsidP="00452A58">
            <w:pPr>
              <w:spacing w:after="0" w:line="240" w:lineRule="auto"/>
              <w:jc w:val="center"/>
              <w:rPr>
                <w:rFonts w:asciiTheme="minorHAnsi" w:hAnsiTheme="minorHAnsi" w:cstheme="minorHAnsi"/>
                <w:b/>
                <w:bCs/>
                <w:sz w:val="18"/>
                <w:szCs w:val="18"/>
              </w:rPr>
            </w:pPr>
          </w:p>
          <w:p w14:paraId="2324E60D" w14:textId="7D70ACB4" w:rsidR="00AC11BD" w:rsidRPr="00A66FA6" w:rsidRDefault="00AC11BD" w:rsidP="00452A58">
            <w:pPr>
              <w:spacing w:after="0" w:line="240" w:lineRule="auto"/>
              <w:jc w:val="center"/>
              <w:rPr>
                <w:rFonts w:asciiTheme="minorHAnsi" w:hAnsiTheme="minorHAnsi" w:cstheme="minorHAnsi"/>
                <w:b/>
                <w:bCs/>
                <w:sz w:val="18"/>
                <w:szCs w:val="18"/>
              </w:rPr>
            </w:pPr>
            <w:r w:rsidRPr="00A66FA6">
              <w:rPr>
                <w:rFonts w:asciiTheme="minorHAnsi" w:hAnsiTheme="minorHAnsi" w:cstheme="minorHAnsi"/>
                <w:b/>
                <w:bCs/>
                <w:sz w:val="18"/>
                <w:szCs w:val="18"/>
              </w:rPr>
              <w:t>MATA ACARA RAPAT</w:t>
            </w:r>
          </w:p>
          <w:p w14:paraId="64FBB836" w14:textId="599A56AA" w:rsidR="00AC11BD" w:rsidRPr="00A66FA6" w:rsidRDefault="00AC11BD" w:rsidP="00452A58">
            <w:pPr>
              <w:spacing w:after="0" w:line="240" w:lineRule="auto"/>
              <w:jc w:val="center"/>
              <w:rPr>
                <w:rFonts w:asciiTheme="minorHAnsi" w:hAnsiTheme="minorHAnsi" w:cstheme="minorHAnsi"/>
                <w:b/>
                <w:bCs/>
                <w:i/>
                <w:iCs/>
                <w:sz w:val="18"/>
                <w:szCs w:val="18"/>
              </w:rPr>
            </w:pPr>
            <w:r w:rsidRPr="00A66FA6">
              <w:rPr>
                <w:rFonts w:asciiTheme="minorHAnsi" w:hAnsiTheme="minorHAnsi" w:cstheme="minorHAnsi"/>
                <w:b/>
                <w:bCs/>
                <w:i/>
                <w:iCs/>
                <w:sz w:val="18"/>
                <w:szCs w:val="18"/>
              </w:rPr>
              <w:t>MEETING AGENDA</w:t>
            </w:r>
          </w:p>
        </w:tc>
        <w:tc>
          <w:tcPr>
            <w:tcW w:w="2778" w:type="dxa"/>
            <w:gridSpan w:val="3"/>
            <w:shd w:val="clear" w:color="auto" w:fill="D9D9D9"/>
          </w:tcPr>
          <w:p w14:paraId="27D6EB07" w14:textId="464B6FB6" w:rsidR="00AC11BD" w:rsidRPr="00A66FA6" w:rsidRDefault="00AC11BD" w:rsidP="00452A58">
            <w:pPr>
              <w:spacing w:after="0" w:line="240" w:lineRule="auto"/>
              <w:jc w:val="center"/>
              <w:rPr>
                <w:rFonts w:asciiTheme="minorHAnsi" w:hAnsiTheme="minorHAnsi" w:cstheme="minorHAnsi"/>
                <w:b/>
                <w:bCs/>
                <w:color w:val="FF0000"/>
                <w:sz w:val="18"/>
                <w:szCs w:val="18"/>
              </w:rPr>
            </w:pPr>
            <w:proofErr w:type="spellStart"/>
            <w:r w:rsidRPr="00A66FA6">
              <w:rPr>
                <w:rFonts w:asciiTheme="minorHAnsi" w:hAnsiTheme="minorHAnsi" w:cstheme="minorHAnsi"/>
                <w:b/>
                <w:bCs/>
                <w:color w:val="FF0000"/>
                <w:sz w:val="18"/>
                <w:szCs w:val="18"/>
              </w:rPr>
              <w:t>Mohon</w:t>
            </w:r>
            <w:proofErr w:type="spellEnd"/>
            <w:r w:rsidRPr="00A66FA6">
              <w:rPr>
                <w:rFonts w:asciiTheme="minorHAnsi" w:hAnsiTheme="minorHAnsi" w:cstheme="minorHAnsi"/>
                <w:b/>
                <w:bCs/>
                <w:color w:val="FF0000"/>
                <w:sz w:val="18"/>
                <w:szCs w:val="18"/>
              </w:rPr>
              <w:t xml:space="preserve"> </w:t>
            </w:r>
            <w:proofErr w:type="spellStart"/>
            <w:r w:rsidRPr="00A66FA6">
              <w:rPr>
                <w:rFonts w:asciiTheme="minorHAnsi" w:hAnsiTheme="minorHAnsi" w:cstheme="minorHAnsi"/>
                <w:b/>
                <w:bCs/>
                <w:color w:val="FF0000"/>
                <w:sz w:val="18"/>
                <w:szCs w:val="18"/>
              </w:rPr>
              <w:t>diisi</w:t>
            </w:r>
            <w:proofErr w:type="spellEnd"/>
            <w:r w:rsidRPr="00A66FA6">
              <w:rPr>
                <w:rFonts w:asciiTheme="minorHAnsi" w:hAnsiTheme="minorHAnsi" w:cstheme="minorHAnsi"/>
                <w:b/>
                <w:bCs/>
                <w:color w:val="FF0000"/>
                <w:sz w:val="18"/>
                <w:szCs w:val="18"/>
              </w:rPr>
              <w:t xml:space="preserve"> </w:t>
            </w:r>
            <w:proofErr w:type="spellStart"/>
            <w:r w:rsidRPr="00A66FA6">
              <w:rPr>
                <w:rFonts w:asciiTheme="minorHAnsi" w:hAnsiTheme="minorHAnsi" w:cstheme="minorHAnsi"/>
                <w:b/>
                <w:bCs/>
                <w:color w:val="FF0000"/>
                <w:sz w:val="18"/>
                <w:szCs w:val="18"/>
              </w:rPr>
              <w:t>dengan</w:t>
            </w:r>
            <w:proofErr w:type="spellEnd"/>
            <w:r w:rsidRPr="00A66FA6">
              <w:rPr>
                <w:rFonts w:asciiTheme="minorHAnsi" w:hAnsiTheme="minorHAnsi" w:cstheme="minorHAnsi"/>
                <w:b/>
                <w:bCs/>
                <w:color w:val="FF0000"/>
                <w:sz w:val="18"/>
                <w:szCs w:val="18"/>
              </w:rPr>
              <w:t xml:space="preserve"> </w:t>
            </w:r>
            <w:proofErr w:type="spellStart"/>
            <w:r w:rsidRPr="00A66FA6">
              <w:rPr>
                <w:rFonts w:asciiTheme="minorHAnsi" w:hAnsiTheme="minorHAnsi" w:cstheme="minorHAnsi"/>
                <w:b/>
                <w:bCs/>
                <w:color w:val="FF0000"/>
                <w:sz w:val="18"/>
                <w:szCs w:val="18"/>
              </w:rPr>
              <w:t>tanda</w:t>
            </w:r>
            <w:proofErr w:type="spellEnd"/>
            <w:r w:rsidRPr="00A66FA6">
              <w:rPr>
                <w:rFonts w:asciiTheme="minorHAnsi" w:hAnsiTheme="minorHAnsi" w:cstheme="minorHAnsi"/>
                <w:b/>
                <w:bCs/>
                <w:color w:val="FF0000"/>
                <w:sz w:val="18"/>
                <w:szCs w:val="18"/>
              </w:rPr>
              <w:t xml:space="preserve"> [</w:t>
            </w:r>
            <w:r w:rsidR="00DC2F3F" w:rsidRPr="00A66FA6">
              <w:rPr>
                <w:rFonts w:asciiTheme="minorHAnsi" w:hAnsiTheme="minorHAnsi" w:cstheme="minorHAnsi"/>
                <w:b/>
                <w:bCs/>
                <w:noProof/>
                <w:color w:val="FF0000"/>
                <w:sz w:val="18"/>
                <w:szCs w:val="18"/>
                <w:lang w:val="en-GB"/>
              </w:rPr>
              <w:drawing>
                <wp:inline distT="0" distB="0" distL="0" distR="0" wp14:anchorId="57097B0C" wp14:editId="21C264B6">
                  <wp:extent cx="147955" cy="147955"/>
                  <wp:effectExtent l="0" t="0" r="0" b="0"/>
                  <wp:docPr id="1" name="Picture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eckmark"/>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a:ln>
                            <a:noFill/>
                          </a:ln>
                        </pic:spPr>
                      </pic:pic>
                    </a:graphicData>
                  </a:graphic>
                </wp:inline>
              </w:drawing>
            </w:r>
            <w:r w:rsidRPr="00A66FA6">
              <w:rPr>
                <w:rFonts w:asciiTheme="minorHAnsi" w:hAnsiTheme="minorHAnsi" w:cstheme="minorHAnsi"/>
                <w:b/>
                <w:bCs/>
                <w:color w:val="FF0000"/>
                <w:sz w:val="18"/>
                <w:szCs w:val="18"/>
              </w:rPr>
              <w:t xml:space="preserve">] </w:t>
            </w:r>
          </w:p>
          <w:p w14:paraId="67E187A8" w14:textId="77777777" w:rsidR="00AC11BD" w:rsidRPr="00A66FA6" w:rsidRDefault="00AC11BD" w:rsidP="00452A58">
            <w:pPr>
              <w:spacing w:after="0" w:line="240" w:lineRule="auto"/>
              <w:jc w:val="center"/>
              <w:rPr>
                <w:rFonts w:asciiTheme="minorHAnsi" w:hAnsiTheme="minorHAnsi" w:cstheme="minorHAnsi"/>
                <w:b/>
                <w:bCs/>
                <w:color w:val="FF0000"/>
                <w:sz w:val="18"/>
                <w:szCs w:val="18"/>
              </w:rPr>
            </w:pPr>
            <w:proofErr w:type="spellStart"/>
            <w:r w:rsidRPr="00A66FA6">
              <w:rPr>
                <w:rFonts w:asciiTheme="minorHAnsi" w:hAnsiTheme="minorHAnsi" w:cstheme="minorHAnsi"/>
                <w:b/>
                <w:bCs/>
                <w:color w:val="FF0000"/>
                <w:sz w:val="18"/>
                <w:szCs w:val="18"/>
              </w:rPr>
              <w:t>sesuai</w:t>
            </w:r>
            <w:proofErr w:type="spellEnd"/>
            <w:r w:rsidRPr="00A66FA6">
              <w:rPr>
                <w:rFonts w:asciiTheme="minorHAnsi" w:hAnsiTheme="minorHAnsi" w:cstheme="minorHAnsi"/>
                <w:b/>
                <w:bCs/>
                <w:color w:val="FF0000"/>
                <w:sz w:val="18"/>
                <w:szCs w:val="18"/>
              </w:rPr>
              <w:t xml:space="preserve"> </w:t>
            </w:r>
            <w:proofErr w:type="spellStart"/>
            <w:r w:rsidRPr="00A66FA6">
              <w:rPr>
                <w:rFonts w:asciiTheme="minorHAnsi" w:hAnsiTheme="minorHAnsi" w:cstheme="minorHAnsi"/>
                <w:b/>
                <w:bCs/>
                <w:color w:val="FF0000"/>
                <w:sz w:val="18"/>
                <w:szCs w:val="18"/>
              </w:rPr>
              <w:t>pilihan</w:t>
            </w:r>
            <w:proofErr w:type="spellEnd"/>
          </w:p>
          <w:p w14:paraId="7B03253C" w14:textId="782C0293" w:rsidR="00AC11BD" w:rsidRPr="00A66FA6" w:rsidRDefault="00AC11BD" w:rsidP="00452A58">
            <w:pPr>
              <w:spacing w:after="0" w:line="240" w:lineRule="auto"/>
              <w:jc w:val="center"/>
              <w:rPr>
                <w:rFonts w:asciiTheme="minorHAnsi" w:hAnsiTheme="minorHAnsi" w:cstheme="minorHAnsi"/>
                <w:b/>
                <w:bCs/>
                <w:i/>
                <w:iCs/>
                <w:color w:val="FF0000"/>
                <w:sz w:val="18"/>
                <w:szCs w:val="18"/>
              </w:rPr>
            </w:pPr>
            <w:r w:rsidRPr="00A66FA6">
              <w:rPr>
                <w:rFonts w:asciiTheme="minorHAnsi" w:hAnsiTheme="minorHAnsi" w:cstheme="minorHAnsi"/>
                <w:b/>
                <w:bCs/>
                <w:i/>
                <w:iCs/>
                <w:color w:val="FF0000"/>
                <w:sz w:val="18"/>
                <w:szCs w:val="18"/>
                <w:lang w:val="en-GB"/>
              </w:rPr>
              <w:t>Indicate your vote with [</w:t>
            </w:r>
            <w:r w:rsidRPr="00A66FA6">
              <w:rPr>
                <w:rFonts w:asciiTheme="minorHAnsi" w:hAnsiTheme="minorHAnsi" w:cstheme="minorHAnsi"/>
                <w:b/>
                <w:bCs/>
                <w:i/>
                <w:iCs/>
                <w:noProof/>
                <w:color w:val="FF0000"/>
                <w:sz w:val="18"/>
                <w:szCs w:val="18"/>
                <w:lang w:val="en-GB"/>
              </w:rPr>
              <w:drawing>
                <wp:inline distT="0" distB="0" distL="0" distR="0" wp14:anchorId="4B6BC474" wp14:editId="005C6425">
                  <wp:extent cx="147955" cy="147955"/>
                  <wp:effectExtent l="0" t="0" r="0" b="0"/>
                  <wp:docPr id="3" name="Picture 3"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eckmark"/>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a:ln>
                            <a:noFill/>
                          </a:ln>
                        </pic:spPr>
                      </pic:pic>
                    </a:graphicData>
                  </a:graphic>
                </wp:inline>
              </w:drawing>
            </w:r>
            <w:r w:rsidRPr="00A66FA6">
              <w:rPr>
                <w:rFonts w:asciiTheme="minorHAnsi" w:hAnsiTheme="minorHAnsi" w:cstheme="minorHAnsi"/>
                <w:b/>
                <w:bCs/>
                <w:i/>
                <w:iCs/>
                <w:color w:val="FF0000"/>
                <w:sz w:val="18"/>
                <w:szCs w:val="18"/>
                <w:lang w:val="en-GB"/>
              </w:rPr>
              <w:t>]</w:t>
            </w:r>
          </w:p>
        </w:tc>
      </w:tr>
      <w:tr w:rsidR="00A66FA6" w14:paraId="55BF9757" w14:textId="77777777" w:rsidTr="00A66FA6">
        <w:trPr>
          <w:trHeight w:val="588"/>
          <w:tblHeader/>
        </w:trPr>
        <w:tc>
          <w:tcPr>
            <w:tcW w:w="507" w:type="dxa"/>
            <w:vMerge/>
            <w:shd w:val="clear" w:color="auto" w:fill="auto"/>
          </w:tcPr>
          <w:p w14:paraId="37BDEDCD" w14:textId="77777777" w:rsidR="00AC11BD" w:rsidRPr="00A66FA6" w:rsidRDefault="00AC11BD" w:rsidP="00452A58">
            <w:pPr>
              <w:spacing w:after="0" w:line="240" w:lineRule="auto"/>
              <w:jc w:val="center"/>
              <w:rPr>
                <w:rFonts w:asciiTheme="minorHAnsi" w:hAnsiTheme="minorHAnsi" w:cstheme="minorHAnsi"/>
                <w:b/>
                <w:bCs/>
                <w:sz w:val="18"/>
                <w:szCs w:val="18"/>
              </w:rPr>
            </w:pPr>
          </w:p>
        </w:tc>
        <w:tc>
          <w:tcPr>
            <w:tcW w:w="5725" w:type="dxa"/>
            <w:vMerge/>
            <w:shd w:val="clear" w:color="auto" w:fill="auto"/>
          </w:tcPr>
          <w:p w14:paraId="0C589F67" w14:textId="77777777" w:rsidR="00AC11BD" w:rsidRPr="00A66FA6" w:rsidRDefault="00AC11BD" w:rsidP="00452A58">
            <w:pPr>
              <w:spacing w:after="0" w:line="240" w:lineRule="auto"/>
              <w:jc w:val="center"/>
              <w:rPr>
                <w:rFonts w:asciiTheme="minorHAnsi" w:hAnsiTheme="minorHAnsi" w:cstheme="minorHAnsi"/>
                <w:b/>
                <w:bCs/>
                <w:sz w:val="18"/>
                <w:szCs w:val="18"/>
              </w:rPr>
            </w:pPr>
          </w:p>
        </w:tc>
        <w:tc>
          <w:tcPr>
            <w:tcW w:w="814" w:type="dxa"/>
            <w:shd w:val="clear" w:color="auto" w:fill="F2F2F2"/>
          </w:tcPr>
          <w:p w14:paraId="44F88359" w14:textId="77777777" w:rsidR="00AC11BD" w:rsidRPr="00A66FA6" w:rsidRDefault="00AC11BD" w:rsidP="00A66FA6">
            <w:pPr>
              <w:spacing w:after="0" w:line="240" w:lineRule="auto"/>
              <w:jc w:val="center"/>
              <w:rPr>
                <w:rFonts w:asciiTheme="minorHAnsi" w:hAnsiTheme="minorHAnsi" w:cstheme="minorHAnsi"/>
                <w:b/>
                <w:bCs/>
                <w:sz w:val="18"/>
                <w:szCs w:val="18"/>
              </w:rPr>
            </w:pPr>
            <w:r w:rsidRPr="00A66FA6">
              <w:rPr>
                <w:rFonts w:asciiTheme="minorHAnsi" w:hAnsiTheme="minorHAnsi" w:cstheme="minorHAnsi"/>
                <w:b/>
                <w:bCs/>
                <w:sz w:val="18"/>
                <w:szCs w:val="18"/>
              </w:rPr>
              <w:t>SETUJU</w:t>
            </w:r>
          </w:p>
          <w:p w14:paraId="3EE7E24C" w14:textId="0DA7F6E5" w:rsidR="00AC11BD" w:rsidRPr="00A66FA6" w:rsidRDefault="00AC11BD" w:rsidP="00A66FA6">
            <w:pPr>
              <w:spacing w:after="0" w:line="240" w:lineRule="auto"/>
              <w:jc w:val="center"/>
              <w:rPr>
                <w:rFonts w:asciiTheme="minorHAnsi" w:hAnsiTheme="minorHAnsi" w:cstheme="minorHAnsi"/>
                <w:b/>
                <w:bCs/>
                <w:i/>
                <w:iCs/>
                <w:sz w:val="18"/>
                <w:szCs w:val="18"/>
              </w:rPr>
            </w:pPr>
            <w:r w:rsidRPr="00A66FA6">
              <w:rPr>
                <w:rFonts w:asciiTheme="minorHAnsi" w:hAnsiTheme="minorHAnsi" w:cstheme="minorHAnsi"/>
                <w:b/>
                <w:bCs/>
                <w:i/>
                <w:iCs/>
                <w:sz w:val="18"/>
                <w:szCs w:val="18"/>
                <w:lang w:val="en-GB"/>
              </w:rPr>
              <w:t>FOR</w:t>
            </w:r>
          </w:p>
        </w:tc>
        <w:tc>
          <w:tcPr>
            <w:tcW w:w="888" w:type="dxa"/>
            <w:shd w:val="clear" w:color="auto" w:fill="F2F2F2"/>
          </w:tcPr>
          <w:p w14:paraId="685EC908" w14:textId="77777777" w:rsidR="00AC11BD" w:rsidRPr="00A66FA6" w:rsidRDefault="00AC11BD" w:rsidP="00A66FA6">
            <w:pPr>
              <w:spacing w:after="0" w:line="240" w:lineRule="auto"/>
              <w:jc w:val="center"/>
              <w:rPr>
                <w:rFonts w:asciiTheme="minorHAnsi" w:hAnsiTheme="minorHAnsi" w:cstheme="minorHAnsi"/>
                <w:b/>
                <w:bCs/>
                <w:sz w:val="18"/>
                <w:szCs w:val="18"/>
              </w:rPr>
            </w:pPr>
            <w:r w:rsidRPr="00A66FA6">
              <w:rPr>
                <w:rFonts w:asciiTheme="minorHAnsi" w:hAnsiTheme="minorHAnsi" w:cstheme="minorHAnsi"/>
                <w:b/>
                <w:bCs/>
                <w:sz w:val="18"/>
                <w:szCs w:val="18"/>
              </w:rPr>
              <w:t>TIDAK SETUJU</w:t>
            </w:r>
          </w:p>
          <w:p w14:paraId="60E15A12" w14:textId="51BACC7D" w:rsidR="00AC11BD" w:rsidRPr="00A66FA6" w:rsidRDefault="00AC11BD" w:rsidP="00A66FA6">
            <w:pPr>
              <w:spacing w:after="0" w:line="240" w:lineRule="auto"/>
              <w:jc w:val="center"/>
              <w:rPr>
                <w:rFonts w:asciiTheme="minorHAnsi" w:hAnsiTheme="minorHAnsi" w:cstheme="minorHAnsi"/>
                <w:b/>
                <w:bCs/>
                <w:i/>
                <w:iCs/>
                <w:sz w:val="18"/>
                <w:szCs w:val="18"/>
              </w:rPr>
            </w:pPr>
            <w:r w:rsidRPr="00A66FA6">
              <w:rPr>
                <w:rFonts w:asciiTheme="minorHAnsi" w:hAnsiTheme="minorHAnsi" w:cstheme="minorHAnsi"/>
                <w:b/>
                <w:bCs/>
                <w:i/>
                <w:iCs/>
                <w:sz w:val="18"/>
                <w:szCs w:val="18"/>
                <w:lang w:val="en-GB"/>
              </w:rPr>
              <w:t>AGAINST</w:t>
            </w:r>
          </w:p>
        </w:tc>
        <w:tc>
          <w:tcPr>
            <w:tcW w:w="1076" w:type="dxa"/>
            <w:shd w:val="clear" w:color="auto" w:fill="F2F2F2"/>
          </w:tcPr>
          <w:p w14:paraId="217C4429" w14:textId="77777777" w:rsidR="00AC11BD" w:rsidRPr="00A66FA6" w:rsidRDefault="00AC11BD" w:rsidP="00A66FA6">
            <w:pPr>
              <w:spacing w:after="0" w:line="240" w:lineRule="auto"/>
              <w:jc w:val="center"/>
              <w:rPr>
                <w:rFonts w:asciiTheme="minorHAnsi" w:hAnsiTheme="minorHAnsi" w:cstheme="minorHAnsi"/>
                <w:b/>
                <w:bCs/>
                <w:sz w:val="18"/>
                <w:szCs w:val="18"/>
              </w:rPr>
            </w:pPr>
            <w:r w:rsidRPr="00A66FA6">
              <w:rPr>
                <w:rFonts w:asciiTheme="minorHAnsi" w:hAnsiTheme="minorHAnsi" w:cstheme="minorHAnsi"/>
                <w:b/>
                <w:bCs/>
                <w:sz w:val="18"/>
                <w:szCs w:val="18"/>
              </w:rPr>
              <w:t>ABSTAIN</w:t>
            </w:r>
          </w:p>
          <w:p w14:paraId="404943EC" w14:textId="02469E8A" w:rsidR="00AC11BD" w:rsidRPr="00A66FA6" w:rsidRDefault="00AC11BD" w:rsidP="00A66FA6">
            <w:pPr>
              <w:spacing w:after="0" w:line="240" w:lineRule="auto"/>
              <w:jc w:val="center"/>
              <w:rPr>
                <w:rFonts w:asciiTheme="minorHAnsi" w:hAnsiTheme="minorHAnsi" w:cstheme="minorHAnsi"/>
                <w:b/>
                <w:bCs/>
                <w:i/>
                <w:iCs/>
                <w:sz w:val="18"/>
                <w:szCs w:val="18"/>
              </w:rPr>
            </w:pPr>
            <w:r w:rsidRPr="00A66FA6">
              <w:rPr>
                <w:rFonts w:asciiTheme="minorHAnsi" w:hAnsiTheme="minorHAnsi" w:cstheme="minorHAnsi"/>
                <w:b/>
                <w:bCs/>
                <w:i/>
                <w:iCs/>
                <w:sz w:val="18"/>
                <w:szCs w:val="18"/>
                <w:lang w:val="en-GB"/>
              </w:rPr>
              <w:t>ABSTAINED</w:t>
            </w:r>
          </w:p>
        </w:tc>
      </w:tr>
      <w:tr w:rsidR="00A66FA6" w14:paraId="263A36AD" w14:textId="77777777" w:rsidTr="00A66FA6">
        <w:tc>
          <w:tcPr>
            <w:tcW w:w="507" w:type="dxa"/>
            <w:shd w:val="clear" w:color="auto" w:fill="auto"/>
          </w:tcPr>
          <w:p w14:paraId="321DBFF2" w14:textId="77777777" w:rsidR="00AC11BD" w:rsidRPr="0080426C" w:rsidRDefault="00AC11BD" w:rsidP="00452A58">
            <w:pPr>
              <w:spacing w:after="0" w:line="240" w:lineRule="auto"/>
              <w:jc w:val="center"/>
              <w:rPr>
                <w:rFonts w:asciiTheme="minorHAnsi" w:hAnsiTheme="minorHAnsi" w:cstheme="minorHAnsi"/>
                <w:b/>
                <w:bCs/>
                <w:sz w:val="24"/>
                <w:szCs w:val="24"/>
              </w:rPr>
            </w:pPr>
            <w:r w:rsidRPr="0080426C">
              <w:rPr>
                <w:rFonts w:asciiTheme="minorHAnsi" w:hAnsiTheme="minorHAnsi" w:cstheme="minorHAnsi"/>
                <w:b/>
                <w:bCs/>
                <w:sz w:val="24"/>
                <w:szCs w:val="24"/>
              </w:rPr>
              <w:t>1</w:t>
            </w:r>
          </w:p>
        </w:tc>
        <w:tc>
          <w:tcPr>
            <w:tcW w:w="5725" w:type="dxa"/>
            <w:shd w:val="clear" w:color="auto" w:fill="auto"/>
          </w:tcPr>
          <w:p w14:paraId="504261CB" w14:textId="77777777" w:rsidR="00AC11BD" w:rsidRDefault="00AC11BD" w:rsidP="00452A58">
            <w:pPr>
              <w:pStyle w:val="NoSpacing"/>
              <w:spacing w:after="60" w:line="276" w:lineRule="auto"/>
              <w:jc w:val="both"/>
              <w:rPr>
                <w:rFonts w:ascii="Calibri" w:hAnsi="Calibri" w:cs="Calibri"/>
                <w:color w:val="000000"/>
                <w:sz w:val="22"/>
                <w:szCs w:val="22"/>
              </w:rPr>
            </w:pPr>
            <w:proofErr w:type="spellStart"/>
            <w:r w:rsidRPr="00193D1F">
              <w:rPr>
                <w:rFonts w:ascii="Calibri" w:hAnsi="Calibri" w:cs="Calibri"/>
                <w:color w:val="000000"/>
                <w:sz w:val="22"/>
                <w:szCs w:val="22"/>
              </w:rPr>
              <w:t>Persetujuan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Laporan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Tahunan</w:t>
            </w:r>
            <w:proofErr w:type="spellEnd"/>
            <w:r w:rsidRPr="00193D1F">
              <w:rPr>
                <w:rFonts w:ascii="Calibri" w:hAnsi="Calibri" w:cs="Calibri"/>
                <w:color w:val="000000"/>
                <w:sz w:val="22"/>
                <w:szCs w:val="22"/>
              </w:rPr>
              <w:t xml:space="preserve"> Perseroan </w:t>
            </w:r>
            <w:proofErr w:type="spellStart"/>
            <w:r w:rsidRPr="00193D1F">
              <w:rPr>
                <w:rFonts w:ascii="Calibri" w:hAnsi="Calibri" w:cs="Calibri"/>
                <w:color w:val="000000"/>
                <w:sz w:val="22"/>
                <w:szCs w:val="22"/>
              </w:rPr>
              <w:t>Tahun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Buku</w:t>
            </w:r>
            <w:proofErr w:type="spellEnd"/>
            <w:r w:rsidRPr="00193D1F">
              <w:rPr>
                <w:rFonts w:ascii="Calibri" w:hAnsi="Calibri" w:cs="Calibri"/>
                <w:color w:val="000000"/>
                <w:sz w:val="22"/>
                <w:szCs w:val="22"/>
              </w:rPr>
              <w:t xml:space="preserve"> 2019 </w:t>
            </w:r>
            <w:proofErr w:type="spellStart"/>
            <w:r w:rsidRPr="00193D1F">
              <w:rPr>
                <w:rFonts w:ascii="Calibri" w:hAnsi="Calibri" w:cs="Calibri"/>
                <w:color w:val="000000"/>
                <w:sz w:val="22"/>
                <w:szCs w:val="22"/>
              </w:rPr>
              <w:t>termasuk</w:t>
            </w:r>
            <w:proofErr w:type="spellEnd"/>
            <w:r w:rsidRPr="00193D1F">
              <w:rPr>
                <w:rFonts w:ascii="Calibri" w:hAnsi="Calibri" w:cs="Calibri"/>
                <w:color w:val="000000"/>
                <w:sz w:val="22"/>
                <w:szCs w:val="22"/>
              </w:rPr>
              <w:t xml:space="preserve"> di </w:t>
            </w:r>
            <w:proofErr w:type="spellStart"/>
            <w:r w:rsidRPr="00193D1F">
              <w:rPr>
                <w:rFonts w:ascii="Calibri" w:hAnsi="Calibri" w:cs="Calibri"/>
                <w:color w:val="000000"/>
                <w:sz w:val="22"/>
                <w:szCs w:val="22"/>
              </w:rPr>
              <w:t>dalamnya</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Laporan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Kegiatan</w:t>
            </w:r>
            <w:proofErr w:type="spellEnd"/>
            <w:r w:rsidRPr="00193D1F">
              <w:rPr>
                <w:rFonts w:ascii="Calibri" w:hAnsi="Calibri" w:cs="Calibri"/>
                <w:color w:val="000000"/>
                <w:sz w:val="22"/>
                <w:szCs w:val="22"/>
              </w:rPr>
              <w:t xml:space="preserve"> Perseroan, </w:t>
            </w:r>
            <w:proofErr w:type="spellStart"/>
            <w:r w:rsidRPr="00193D1F">
              <w:rPr>
                <w:rFonts w:ascii="Calibri" w:hAnsi="Calibri" w:cs="Calibri"/>
                <w:color w:val="000000"/>
                <w:sz w:val="22"/>
                <w:szCs w:val="22"/>
              </w:rPr>
              <w:t>Laporan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Pengawasan</w:t>
            </w:r>
            <w:proofErr w:type="spellEnd"/>
            <w:r w:rsidRPr="00193D1F">
              <w:rPr>
                <w:rFonts w:ascii="Calibri" w:hAnsi="Calibri" w:cs="Calibri"/>
                <w:color w:val="000000"/>
                <w:sz w:val="22"/>
                <w:szCs w:val="22"/>
              </w:rPr>
              <w:t xml:space="preserve"> Dewan </w:t>
            </w:r>
            <w:proofErr w:type="spellStart"/>
            <w:r w:rsidRPr="00193D1F">
              <w:rPr>
                <w:rFonts w:ascii="Calibri" w:hAnsi="Calibri" w:cs="Calibri"/>
                <w:color w:val="000000"/>
                <w:sz w:val="22"/>
                <w:szCs w:val="22"/>
              </w:rPr>
              <w:t>Komisaris</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serta</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Pengesahan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Laporan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Keuangan</w:t>
            </w:r>
            <w:proofErr w:type="spellEnd"/>
            <w:r w:rsidRPr="00193D1F">
              <w:rPr>
                <w:rFonts w:ascii="Calibri" w:hAnsi="Calibri" w:cs="Calibri"/>
                <w:color w:val="000000"/>
                <w:sz w:val="22"/>
                <w:szCs w:val="22"/>
              </w:rPr>
              <w:t xml:space="preserve"> Perseroan </w:t>
            </w:r>
            <w:proofErr w:type="spellStart"/>
            <w:r w:rsidRPr="00193D1F">
              <w:rPr>
                <w:rFonts w:ascii="Calibri" w:hAnsi="Calibri" w:cs="Calibri"/>
                <w:color w:val="000000"/>
                <w:sz w:val="22"/>
                <w:szCs w:val="22"/>
              </w:rPr>
              <w:t>untuk</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Tahun</w:t>
            </w:r>
            <w:proofErr w:type="spellEnd"/>
            <w:r w:rsidRPr="00193D1F">
              <w:rPr>
                <w:rFonts w:ascii="Calibri" w:hAnsi="Calibri" w:cs="Calibri"/>
                <w:color w:val="000000"/>
                <w:sz w:val="22"/>
                <w:szCs w:val="22"/>
              </w:rPr>
              <w:t xml:space="preserve"> </w:t>
            </w:r>
            <w:proofErr w:type="spellStart"/>
            <w:proofErr w:type="gramStart"/>
            <w:r w:rsidRPr="00193D1F">
              <w:rPr>
                <w:rFonts w:ascii="Calibri" w:hAnsi="Calibri" w:cs="Calibri"/>
                <w:color w:val="000000"/>
                <w:sz w:val="22"/>
                <w:szCs w:val="22"/>
              </w:rPr>
              <w:t>Buku</w:t>
            </w:r>
            <w:proofErr w:type="spellEnd"/>
            <w:r w:rsidRPr="00193D1F">
              <w:rPr>
                <w:rFonts w:ascii="Calibri" w:hAnsi="Calibri" w:cs="Calibri"/>
                <w:color w:val="000000"/>
                <w:sz w:val="22"/>
                <w:szCs w:val="22"/>
              </w:rPr>
              <w:t xml:space="preserve">  2019</w:t>
            </w:r>
            <w:proofErr w:type="gramEnd"/>
            <w:r w:rsidRPr="00193D1F">
              <w:rPr>
                <w:rFonts w:ascii="Calibri" w:hAnsi="Calibri" w:cs="Calibri"/>
                <w:color w:val="000000"/>
                <w:sz w:val="22"/>
                <w:szCs w:val="22"/>
              </w:rPr>
              <w:t>;</w:t>
            </w:r>
          </w:p>
          <w:p w14:paraId="3A596A80" w14:textId="0CBE1AF7" w:rsidR="00AC11BD" w:rsidRPr="0080426C" w:rsidRDefault="00AC11BD" w:rsidP="00452A58">
            <w:pPr>
              <w:pStyle w:val="NoSpacing"/>
              <w:spacing w:after="60" w:line="276" w:lineRule="auto"/>
              <w:jc w:val="both"/>
              <w:rPr>
                <w:rFonts w:ascii="Calibri" w:hAnsi="Calibri" w:cs="Calibri"/>
                <w:i/>
                <w:iCs/>
                <w:color w:val="000000"/>
                <w:sz w:val="22"/>
                <w:szCs w:val="22"/>
              </w:rPr>
            </w:pPr>
            <w:r w:rsidRPr="0080426C">
              <w:rPr>
                <w:rFonts w:ascii="Calibri" w:hAnsi="Calibri" w:cs="Calibri"/>
                <w:i/>
                <w:iCs/>
                <w:color w:val="000000"/>
                <w:sz w:val="22"/>
                <w:szCs w:val="22"/>
                <w:lang w:val="en-GB"/>
              </w:rPr>
              <w:t xml:space="preserve">Approval of the Company’s Annual Report for </w:t>
            </w:r>
            <w:r w:rsidR="0036236A" w:rsidRPr="0080426C">
              <w:rPr>
                <w:rFonts w:ascii="Calibri" w:hAnsi="Calibri" w:cs="Calibri"/>
                <w:i/>
                <w:iCs/>
                <w:color w:val="000000"/>
                <w:sz w:val="22"/>
                <w:szCs w:val="22"/>
                <w:lang w:val="en-GB"/>
              </w:rPr>
              <w:t>Fiscal</w:t>
            </w:r>
            <w:r w:rsidRPr="0080426C">
              <w:rPr>
                <w:rFonts w:ascii="Calibri" w:hAnsi="Calibri" w:cs="Calibri"/>
                <w:i/>
                <w:iCs/>
                <w:color w:val="000000"/>
                <w:sz w:val="22"/>
                <w:szCs w:val="22"/>
                <w:lang w:val="en-GB"/>
              </w:rPr>
              <w:t xml:space="preserve"> Year 2019, which includes the Company’s Operations Report, Board of Commissioners’ Supervisory Report, as well as to Ratify the Company’s Financial Statement for </w:t>
            </w:r>
            <w:r w:rsidR="0036236A" w:rsidRPr="0080426C">
              <w:rPr>
                <w:rFonts w:ascii="Calibri" w:hAnsi="Calibri" w:cs="Calibri"/>
                <w:i/>
                <w:iCs/>
                <w:color w:val="000000"/>
                <w:sz w:val="22"/>
                <w:szCs w:val="22"/>
                <w:lang w:val="en-GB"/>
              </w:rPr>
              <w:t>Fiscal</w:t>
            </w:r>
            <w:r w:rsidRPr="0080426C">
              <w:rPr>
                <w:rFonts w:ascii="Calibri" w:hAnsi="Calibri" w:cs="Calibri"/>
                <w:i/>
                <w:iCs/>
                <w:color w:val="000000"/>
                <w:sz w:val="22"/>
                <w:szCs w:val="22"/>
                <w:lang w:val="en-GB"/>
              </w:rPr>
              <w:t xml:space="preserve"> Year 2019;</w:t>
            </w:r>
          </w:p>
        </w:tc>
        <w:tc>
          <w:tcPr>
            <w:tcW w:w="814" w:type="dxa"/>
            <w:shd w:val="clear" w:color="auto" w:fill="auto"/>
          </w:tcPr>
          <w:p w14:paraId="13578433" w14:textId="77777777" w:rsidR="00AC11BD" w:rsidRPr="00985A53" w:rsidRDefault="00AC11BD" w:rsidP="00452A58">
            <w:pPr>
              <w:spacing w:after="0" w:line="240" w:lineRule="auto"/>
              <w:jc w:val="both"/>
              <w:rPr>
                <w:rFonts w:ascii="Arial" w:hAnsi="Arial" w:cs="Arial"/>
                <w:sz w:val="24"/>
                <w:szCs w:val="24"/>
              </w:rPr>
            </w:pPr>
          </w:p>
        </w:tc>
        <w:tc>
          <w:tcPr>
            <w:tcW w:w="888" w:type="dxa"/>
            <w:shd w:val="clear" w:color="auto" w:fill="auto"/>
          </w:tcPr>
          <w:p w14:paraId="1F7747E2" w14:textId="77777777" w:rsidR="00AC11BD" w:rsidRPr="00985A53" w:rsidRDefault="00AC11BD" w:rsidP="00452A58">
            <w:pPr>
              <w:spacing w:after="0" w:line="240" w:lineRule="auto"/>
              <w:jc w:val="both"/>
              <w:rPr>
                <w:rFonts w:ascii="Arial" w:hAnsi="Arial" w:cs="Arial"/>
                <w:sz w:val="24"/>
                <w:szCs w:val="24"/>
              </w:rPr>
            </w:pPr>
          </w:p>
        </w:tc>
        <w:tc>
          <w:tcPr>
            <w:tcW w:w="1076" w:type="dxa"/>
            <w:shd w:val="clear" w:color="auto" w:fill="auto"/>
          </w:tcPr>
          <w:p w14:paraId="3E0D7B26" w14:textId="77777777" w:rsidR="00AC11BD" w:rsidRPr="00985A53" w:rsidRDefault="00AC11BD" w:rsidP="00452A58">
            <w:pPr>
              <w:spacing w:after="0" w:line="240" w:lineRule="auto"/>
              <w:jc w:val="both"/>
              <w:rPr>
                <w:rFonts w:ascii="Arial" w:hAnsi="Arial" w:cs="Arial"/>
                <w:sz w:val="24"/>
                <w:szCs w:val="24"/>
              </w:rPr>
            </w:pPr>
          </w:p>
        </w:tc>
      </w:tr>
      <w:tr w:rsidR="00A66FA6" w14:paraId="1DDF53F0" w14:textId="77777777" w:rsidTr="00A66FA6">
        <w:tc>
          <w:tcPr>
            <w:tcW w:w="507" w:type="dxa"/>
            <w:shd w:val="clear" w:color="auto" w:fill="auto"/>
          </w:tcPr>
          <w:p w14:paraId="22504478" w14:textId="77777777" w:rsidR="00AC11BD" w:rsidRPr="0080426C" w:rsidRDefault="00AC11BD" w:rsidP="00452A58">
            <w:pPr>
              <w:spacing w:after="0" w:line="240" w:lineRule="auto"/>
              <w:jc w:val="center"/>
              <w:rPr>
                <w:rFonts w:asciiTheme="minorHAnsi" w:hAnsiTheme="minorHAnsi" w:cstheme="minorHAnsi"/>
                <w:b/>
                <w:bCs/>
                <w:sz w:val="24"/>
                <w:szCs w:val="24"/>
              </w:rPr>
            </w:pPr>
            <w:r w:rsidRPr="0080426C">
              <w:rPr>
                <w:rFonts w:asciiTheme="minorHAnsi" w:hAnsiTheme="minorHAnsi" w:cstheme="minorHAnsi"/>
                <w:b/>
                <w:bCs/>
                <w:sz w:val="24"/>
                <w:szCs w:val="24"/>
              </w:rPr>
              <w:t>2</w:t>
            </w:r>
          </w:p>
        </w:tc>
        <w:tc>
          <w:tcPr>
            <w:tcW w:w="5725" w:type="dxa"/>
            <w:shd w:val="clear" w:color="auto" w:fill="auto"/>
          </w:tcPr>
          <w:p w14:paraId="0A2B965D" w14:textId="77777777" w:rsidR="00AC11BD" w:rsidRDefault="00AC11BD" w:rsidP="00452A58">
            <w:pPr>
              <w:pStyle w:val="NoSpacing"/>
              <w:spacing w:after="60" w:line="276" w:lineRule="auto"/>
              <w:jc w:val="both"/>
              <w:rPr>
                <w:rFonts w:ascii="Calibri" w:hAnsi="Calibri" w:cs="Calibri"/>
                <w:color w:val="000000"/>
                <w:sz w:val="22"/>
                <w:szCs w:val="22"/>
              </w:rPr>
            </w:pPr>
            <w:proofErr w:type="spellStart"/>
            <w:r w:rsidRPr="00193D1F">
              <w:rPr>
                <w:rFonts w:ascii="Calibri" w:hAnsi="Calibri" w:cs="Calibri"/>
                <w:color w:val="000000"/>
                <w:sz w:val="22"/>
                <w:szCs w:val="22"/>
              </w:rPr>
              <w:t>Persetujuan</w:t>
            </w:r>
            <w:proofErr w:type="spellEnd"/>
            <w:r w:rsidRPr="00193D1F">
              <w:rPr>
                <w:rFonts w:ascii="Calibri" w:hAnsi="Calibri" w:cs="Calibri"/>
                <w:color w:val="000000"/>
                <w:sz w:val="22"/>
                <w:szCs w:val="22"/>
              </w:rPr>
              <w:t xml:space="preserve"> dan </w:t>
            </w:r>
            <w:proofErr w:type="spellStart"/>
            <w:r w:rsidRPr="00193D1F">
              <w:rPr>
                <w:rFonts w:ascii="Calibri" w:hAnsi="Calibri" w:cs="Calibri"/>
                <w:color w:val="000000"/>
                <w:sz w:val="22"/>
                <w:szCs w:val="22"/>
              </w:rPr>
              <w:t>Pengesahan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Laporan</w:t>
            </w:r>
            <w:proofErr w:type="spellEnd"/>
            <w:r w:rsidRPr="00193D1F">
              <w:rPr>
                <w:rFonts w:ascii="Calibri" w:hAnsi="Calibri" w:cs="Calibri"/>
                <w:color w:val="000000"/>
                <w:sz w:val="22"/>
                <w:szCs w:val="22"/>
              </w:rPr>
              <w:t xml:space="preserve"> Program </w:t>
            </w:r>
            <w:proofErr w:type="spellStart"/>
            <w:r w:rsidRPr="00193D1F">
              <w:rPr>
                <w:rFonts w:ascii="Calibri" w:hAnsi="Calibri" w:cs="Calibri"/>
                <w:color w:val="000000"/>
                <w:sz w:val="22"/>
                <w:szCs w:val="22"/>
              </w:rPr>
              <w:t>Kemitraan</w:t>
            </w:r>
            <w:proofErr w:type="spellEnd"/>
            <w:r w:rsidRPr="00193D1F">
              <w:rPr>
                <w:rFonts w:ascii="Calibri" w:hAnsi="Calibri" w:cs="Calibri"/>
                <w:color w:val="000000"/>
                <w:sz w:val="22"/>
                <w:szCs w:val="22"/>
              </w:rPr>
              <w:t xml:space="preserve"> dan Bina </w:t>
            </w:r>
            <w:proofErr w:type="spellStart"/>
            <w:r w:rsidRPr="00193D1F">
              <w:rPr>
                <w:rFonts w:ascii="Calibri" w:hAnsi="Calibri" w:cs="Calibri"/>
                <w:color w:val="000000"/>
                <w:sz w:val="22"/>
                <w:szCs w:val="22"/>
              </w:rPr>
              <w:t>Lingkungan</w:t>
            </w:r>
            <w:proofErr w:type="spellEnd"/>
            <w:r w:rsidRPr="00193D1F">
              <w:rPr>
                <w:rFonts w:ascii="Calibri" w:hAnsi="Calibri" w:cs="Calibri"/>
                <w:color w:val="000000"/>
                <w:sz w:val="22"/>
                <w:szCs w:val="22"/>
              </w:rPr>
              <w:t xml:space="preserve"> Perseroan </w:t>
            </w:r>
            <w:proofErr w:type="spellStart"/>
            <w:r w:rsidRPr="00193D1F">
              <w:rPr>
                <w:rFonts w:ascii="Calibri" w:hAnsi="Calibri" w:cs="Calibri"/>
                <w:color w:val="000000"/>
                <w:sz w:val="22"/>
                <w:szCs w:val="22"/>
              </w:rPr>
              <w:t>Tahun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Buku</w:t>
            </w:r>
            <w:proofErr w:type="spellEnd"/>
            <w:r w:rsidRPr="00193D1F">
              <w:rPr>
                <w:rFonts w:ascii="Calibri" w:hAnsi="Calibri" w:cs="Calibri"/>
                <w:color w:val="000000"/>
                <w:sz w:val="22"/>
                <w:szCs w:val="22"/>
              </w:rPr>
              <w:t xml:space="preserve"> 2019;</w:t>
            </w:r>
          </w:p>
          <w:p w14:paraId="7C5F7D37" w14:textId="7C7DDCE6" w:rsidR="00AC11BD" w:rsidRPr="0080426C" w:rsidRDefault="00AC11BD" w:rsidP="00452A58">
            <w:pPr>
              <w:pStyle w:val="NoSpacing"/>
              <w:spacing w:after="60" w:line="276" w:lineRule="auto"/>
              <w:jc w:val="both"/>
              <w:rPr>
                <w:rFonts w:ascii="Calibri" w:hAnsi="Calibri" w:cs="Calibri"/>
                <w:i/>
                <w:iCs/>
                <w:color w:val="000000"/>
                <w:sz w:val="22"/>
                <w:szCs w:val="22"/>
              </w:rPr>
            </w:pPr>
            <w:r w:rsidRPr="0080426C">
              <w:rPr>
                <w:rFonts w:ascii="Calibri" w:hAnsi="Calibri" w:cs="Calibri"/>
                <w:i/>
                <w:iCs/>
                <w:color w:val="000000"/>
                <w:sz w:val="22"/>
                <w:szCs w:val="22"/>
                <w:lang w:val="en-GB"/>
              </w:rPr>
              <w:t>Approval and Ratification</w:t>
            </w:r>
            <w:r w:rsidR="0036236A" w:rsidRPr="0080426C">
              <w:rPr>
                <w:rFonts w:ascii="Calibri" w:hAnsi="Calibri" w:cs="Calibri"/>
                <w:i/>
                <w:iCs/>
                <w:color w:val="000000"/>
                <w:sz w:val="22"/>
                <w:szCs w:val="22"/>
                <w:lang w:val="en-GB"/>
              </w:rPr>
              <w:t xml:space="preserve"> of</w:t>
            </w:r>
            <w:r w:rsidRPr="0080426C">
              <w:rPr>
                <w:rFonts w:ascii="Calibri" w:hAnsi="Calibri" w:cs="Calibri"/>
                <w:i/>
                <w:iCs/>
                <w:color w:val="000000"/>
                <w:sz w:val="22"/>
                <w:szCs w:val="22"/>
                <w:lang w:val="en-GB"/>
              </w:rPr>
              <w:t xml:space="preserve"> the Company’s Report on Partnership and Community Development Program</w:t>
            </w:r>
            <w:r w:rsidR="00AD7EBC">
              <w:rPr>
                <w:rFonts w:ascii="Calibri" w:hAnsi="Calibri" w:cs="Calibri"/>
                <w:i/>
                <w:iCs/>
                <w:color w:val="000000"/>
                <w:sz w:val="22"/>
                <w:szCs w:val="22"/>
                <w:lang w:val="en-GB"/>
              </w:rPr>
              <w:t>me</w:t>
            </w:r>
            <w:r w:rsidRPr="0080426C">
              <w:rPr>
                <w:rFonts w:ascii="Calibri" w:hAnsi="Calibri" w:cs="Calibri"/>
                <w:i/>
                <w:iCs/>
                <w:color w:val="000000"/>
                <w:sz w:val="22"/>
                <w:szCs w:val="22"/>
                <w:lang w:val="en-GB"/>
              </w:rPr>
              <w:t xml:space="preserve"> (Program </w:t>
            </w:r>
            <w:proofErr w:type="spellStart"/>
            <w:r w:rsidRPr="0080426C">
              <w:rPr>
                <w:rFonts w:ascii="Calibri" w:hAnsi="Calibri" w:cs="Calibri"/>
                <w:i/>
                <w:iCs/>
                <w:color w:val="000000"/>
                <w:sz w:val="22"/>
                <w:szCs w:val="22"/>
                <w:lang w:val="en-GB"/>
              </w:rPr>
              <w:t>Kemitraan</w:t>
            </w:r>
            <w:proofErr w:type="spellEnd"/>
            <w:r w:rsidRPr="0080426C">
              <w:rPr>
                <w:rFonts w:ascii="Calibri" w:hAnsi="Calibri" w:cs="Calibri"/>
                <w:i/>
                <w:iCs/>
                <w:color w:val="000000"/>
                <w:sz w:val="22"/>
                <w:szCs w:val="22"/>
                <w:lang w:val="en-GB"/>
              </w:rPr>
              <w:t xml:space="preserve"> dan Bina </w:t>
            </w:r>
            <w:proofErr w:type="spellStart"/>
            <w:r w:rsidRPr="0080426C">
              <w:rPr>
                <w:rFonts w:ascii="Calibri" w:hAnsi="Calibri" w:cs="Calibri"/>
                <w:i/>
                <w:iCs/>
                <w:color w:val="000000"/>
                <w:sz w:val="22"/>
                <w:szCs w:val="22"/>
                <w:lang w:val="en-GB"/>
              </w:rPr>
              <w:t>Lingkungan</w:t>
            </w:r>
            <w:proofErr w:type="spellEnd"/>
            <w:r w:rsidRPr="0080426C">
              <w:rPr>
                <w:rFonts w:ascii="Calibri" w:hAnsi="Calibri" w:cs="Calibri"/>
                <w:i/>
                <w:iCs/>
                <w:color w:val="000000"/>
                <w:sz w:val="22"/>
                <w:szCs w:val="22"/>
                <w:lang w:val="en-GB"/>
              </w:rPr>
              <w:t xml:space="preserve">) for </w:t>
            </w:r>
            <w:r w:rsidR="0036236A" w:rsidRPr="0080426C">
              <w:rPr>
                <w:rFonts w:ascii="Calibri" w:hAnsi="Calibri" w:cs="Calibri"/>
                <w:i/>
                <w:iCs/>
                <w:color w:val="000000"/>
                <w:sz w:val="22"/>
                <w:szCs w:val="22"/>
                <w:lang w:val="en-GB"/>
              </w:rPr>
              <w:t>Fiscal</w:t>
            </w:r>
            <w:r w:rsidRPr="0080426C">
              <w:rPr>
                <w:rFonts w:ascii="Calibri" w:hAnsi="Calibri" w:cs="Calibri"/>
                <w:i/>
                <w:iCs/>
                <w:color w:val="000000"/>
                <w:sz w:val="22"/>
                <w:szCs w:val="22"/>
                <w:lang w:val="en-GB"/>
              </w:rPr>
              <w:t xml:space="preserve"> Year 2019;</w:t>
            </w:r>
          </w:p>
        </w:tc>
        <w:tc>
          <w:tcPr>
            <w:tcW w:w="814" w:type="dxa"/>
            <w:shd w:val="clear" w:color="auto" w:fill="auto"/>
          </w:tcPr>
          <w:p w14:paraId="7653AE13" w14:textId="77777777" w:rsidR="00AC11BD" w:rsidRPr="00985A53" w:rsidRDefault="00AC11BD" w:rsidP="00452A58">
            <w:pPr>
              <w:spacing w:after="0" w:line="240" w:lineRule="auto"/>
              <w:jc w:val="both"/>
              <w:rPr>
                <w:rFonts w:ascii="Arial" w:hAnsi="Arial" w:cs="Arial"/>
                <w:sz w:val="24"/>
                <w:szCs w:val="24"/>
              </w:rPr>
            </w:pPr>
          </w:p>
        </w:tc>
        <w:tc>
          <w:tcPr>
            <w:tcW w:w="888" w:type="dxa"/>
            <w:shd w:val="clear" w:color="auto" w:fill="auto"/>
          </w:tcPr>
          <w:p w14:paraId="0349FBED" w14:textId="77777777" w:rsidR="00AC11BD" w:rsidRPr="00985A53" w:rsidRDefault="00AC11BD" w:rsidP="00452A58">
            <w:pPr>
              <w:spacing w:after="0" w:line="240" w:lineRule="auto"/>
              <w:jc w:val="both"/>
              <w:rPr>
                <w:rFonts w:ascii="Arial" w:hAnsi="Arial" w:cs="Arial"/>
                <w:sz w:val="24"/>
                <w:szCs w:val="24"/>
              </w:rPr>
            </w:pPr>
          </w:p>
        </w:tc>
        <w:tc>
          <w:tcPr>
            <w:tcW w:w="1076" w:type="dxa"/>
            <w:shd w:val="clear" w:color="auto" w:fill="auto"/>
          </w:tcPr>
          <w:p w14:paraId="485271AA" w14:textId="77777777" w:rsidR="00AC11BD" w:rsidRPr="00985A53" w:rsidRDefault="00AC11BD" w:rsidP="00452A58">
            <w:pPr>
              <w:spacing w:after="0" w:line="240" w:lineRule="auto"/>
              <w:jc w:val="both"/>
              <w:rPr>
                <w:rFonts w:ascii="Arial" w:hAnsi="Arial" w:cs="Arial"/>
                <w:sz w:val="24"/>
                <w:szCs w:val="24"/>
              </w:rPr>
            </w:pPr>
          </w:p>
        </w:tc>
      </w:tr>
      <w:tr w:rsidR="00A66FA6" w14:paraId="1F18FD25" w14:textId="77777777" w:rsidTr="00A66FA6">
        <w:tc>
          <w:tcPr>
            <w:tcW w:w="507" w:type="dxa"/>
            <w:shd w:val="clear" w:color="auto" w:fill="auto"/>
          </w:tcPr>
          <w:p w14:paraId="1BA3EC1E" w14:textId="77777777" w:rsidR="00AC11BD" w:rsidRPr="0080426C" w:rsidRDefault="00AC11BD" w:rsidP="00452A58">
            <w:pPr>
              <w:spacing w:after="0" w:line="240" w:lineRule="auto"/>
              <w:jc w:val="center"/>
              <w:rPr>
                <w:rFonts w:asciiTheme="minorHAnsi" w:hAnsiTheme="minorHAnsi" w:cstheme="minorHAnsi"/>
                <w:b/>
                <w:bCs/>
                <w:sz w:val="24"/>
                <w:szCs w:val="24"/>
              </w:rPr>
            </w:pPr>
            <w:r w:rsidRPr="0080426C">
              <w:rPr>
                <w:rFonts w:asciiTheme="minorHAnsi" w:hAnsiTheme="minorHAnsi" w:cstheme="minorHAnsi"/>
                <w:b/>
                <w:bCs/>
                <w:sz w:val="24"/>
                <w:szCs w:val="24"/>
              </w:rPr>
              <w:t>3</w:t>
            </w:r>
          </w:p>
        </w:tc>
        <w:tc>
          <w:tcPr>
            <w:tcW w:w="5725" w:type="dxa"/>
            <w:shd w:val="clear" w:color="auto" w:fill="auto"/>
          </w:tcPr>
          <w:p w14:paraId="021B7D4D" w14:textId="77777777" w:rsidR="00AC11BD" w:rsidRDefault="00AC11BD" w:rsidP="00452A58">
            <w:pPr>
              <w:pStyle w:val="NoSpacing"/>
              <w:spacing w:after="60" w:line="276" w:lineRule="auto"/>
              <w:jc w:val="both"/>
              <w:rPr>
                <w:rFonts w:ascii="Calibri" w:hAnsi="Calibri" w:cs="Calibri"/>
                <w:color w:val="000000"/>
                <w:sz w:val="22"/>
                <w:szCs w:val="22"/>
              </w:rPr>
            </w:pPr>
            <w:proofErr w:type="spellStart"/>
            <w:r w:rsidRPr="00193D1F">
              <w:rPr>
                <w:rFonts w:ascii="Calibri" w:hAnsi="Calibri" w:cs="Calibri"/>
                <w:color w:val="000000"/>
                <w:sz w:val="22"/>
                <w:szCs w:val="22"/>
              </w:rPr>
              <w:t>Penetapan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Pengunaan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Laba</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Bersih</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Tahun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Buku</w:t>
            </w:r>
            <w:proofErr w:type="spellEnd"/>
            <w:r w:rsidRPr="00193D1F">
              <w:rPr>
                <w:rFonts w:ascii="Calibri" w:hAnsi="Calibri" w:cs="Calibri"/>
                <w:color w:val="000000"/>
                <w:sz w:val="22"/>
                <w:szCs w:val="22"/>
              </w:rPr>
              <w:t xml:space="preserve"> 2019;</w:t>
            </w:r>
          </w:p>
          <w:p w14:paraId="7AA5EAC6" w14:textId="740E20C2" w:rsidR="00A66FA6" w:rsidRPr="00A66FA6" w:rsidRDefault="0036236A" w:rsidP="00452A58">
            <w:pPr>
              <w:pStyle w:val="NoSpacing"/>
              <w:spacing w:after="60" w:line="276" w:lineRule="auto"/>
              <w:jc w:val="both"/>
              <w:rPr>
                <w:rFonts w:ascii="Calibri" w:hAnsi="Calibri" w:cs="Calibri"/>
                <w:i/>
                <w:iCs/>
                <w:color w:val="000000"/>
                <w:sz w:val="22"/>
                <w:szCs w:val="22"/>
                <w:lang w:val="en-GB"/>
              </w:rPr>
            </w:pPr>
            <w:r w:rsidRPr="0080426C">
              <w:rPr>
                <w:rFonts w:ascii="Calibri" w:hAnsi="Calibri" w:cs="Calibri"/>
                <w:i/>
                <w:iCs/>
                <w:color w:val="000000"/>
                <w:sz w:val="22"/>
                <w:szCs w:val="22"/>
                <w:lang w:val="en-GB"/>
              </w:rPr>
              <w:t xml:space="preserve">Approval for </w:t>
            </w:r>
            <w:r w:rsidR="00AC11BD" w:rsidRPr="0080426C">
              <w:rPr>
                <w:rFonts w:ascii="Calibri" w:hAnsi="Calibri" w:cs="Calibri"/>
                <w:i/>
                <w:iCs/>
                <w:color w:val="000000"/>
                <w:sz w:val="22"/>
                <w:szCs w:val="22"/>
                <w:lang w:val="en-GB"/>
              </w:rPr>
              <w:t xml:space="preserve">the Use of the Net Profit for </w:t>
            </w:r>
            <w:r w:rsidRPr="0080426C">
              <w:rPr>
                <w:rFonts w:ascii="Calibri" w:hAnsi="Calibri" w:cs="Calibri"/>
                <w:i/>
                <w:iCs/>
                <w:color w:val="000000"/>
                <w:sz w:val="22"/>
                <w:szCs w:val="22"/>
                <w:lang w:val="en-GB"/>
              </w:rPr>
              <w:t>Fiscal</w:t>
            </w:r>
            <w:r w:rsidR="00AC11BD" w:rsidRPr="0080426C">
              <w:rPr>
                <w:rFonts w:ascii="Calibri" w:hAnsi="Calibri" w:cs="Calibri"/>
                <w:i/>
                <w:iCs/>
                <w:color w:val="000000"/>
                <w:sz w:val="22"/>
                <w:szCs w:val="22"/>
                <w:lang w:val="en-GB"/>
              </w:rPr>
              <w:t xml:space="preserve"> Year 2019;</w:t>
            </w:r>
          </w:p>
        </w:tc>
        <w:tc>
          <w:tcPr>
            <w:tcW w:w="814" w:type="dxa"/>
            <w:shd w:val="clear" w:color="auto" w:fill="auto"/>
          </w:tcPr>
          <w:p w14:paraId="4A2CB0C1" w14:textId="77777777" w:rsidR="00AC11BD" w:rsidRPr="00985A53" w:rsidRDefault="00AC11BD" w:rsidP="00452A58">
            <w:pPr>
              <w:spacing w:after="0" w:line="240" w:lineRule="auto"/>
              <w:jc w:val="both"/>
              <w:rPr>
                <w:rFonts w:ascii="Arial" w:hAnsi="Arial" w:cs="Arial"/>
                <w:sz w:val="24"/>
                <w:szCs w:val="24"/>
              </w:rPr>
            </w:pPr>
          </w:p>
        </w:tc>
        <w:tc>
          <w:tcPr>
            <w:tcW w:w="888" w:type="dxa"/>
            <w:shd w:val="clear" w:color="auto" w:fill="auto"/>
          </w:tcPr>
          <w:p w14:paraId="2F85BBA6" w14:textId="77777777" w:rsidR="00AC11BD" w:rsidRPr="00985A53" w:rsidRDefault="00AC11BD" w:rsidP="00452A58">
            <w:pPr>
              <w:spacing w:after="0" w:line="240" w:lineRule="auto"/>
              <w:jc w:val="both"/>
              <w:rPr>
                <w:rFonts w:ascii="Arial" w:hAnsi="Arial" w:cs="Arial"/>
                <w:sz w:val="24"/>
                <w:szCs w:val="24"/>
              </w:rPr>
            </w:pPr>
          </w:p>
        </w:tc>
        <w:tc>
          <w:tcPr>
            <w:tcW w:w="1076" w:type="dxa"/>
            <w:shd w:val="clear" w:color="auto" w:fill="auto"/>
          </w:tcPr>
          <w:p w14:paraId="387C997C" w14:textId="77777777" w:rsidR="00AC11BD" w:rsidRPr="00985A53" w:rsidRDefault="00AC11BD" w:rsidP="00452A58">
            <w:pPr>
              <w:spacing w:after="0" w:line="240" w:lineRule="auto"/>
              <w:jc w:val="both"/>
              <w:rPr>
                <w:rFonts w:ascii="Arial" w:hAnsi="Arial" w:cs="Arial"/>
                <w:sz w:val="24"/>
                <w:szCs w:val="24"/>
              </w:rPr>
            </w:pPr>
          </w:p>
        </w:tc>
      </w:tr>
      <w:tr w:rsidR="00A66FA6" w14:paraId="2C104B84" w14:textId="77777777" w:rsidTr="00A66FA6">
        <w:tc>
          <w:tcPr>
            <w:tcW w:w="507" w:type="dxa"/>
            <w:shd w:val="clear" w:color="auto" w:fill="auto"/>
          </w:tcPr>
          <w:p w14:paraId="1CB438C7" w14:textId="77777777" w:rsidR="00AC11BD" w:rsidRPr="0080426C" w:rsidRDefault="00AC11BD" w:rsidP="00452A58">
            <w:pPr>
              <w:spacing w:after="0" w:line="240" w:lineRule="auto"/>
              <w:jc w:val="center"/>
              <w:rPr>
                <w:rFonts w:asciiTheme="minorHAnsi" w:hAnsiTheme="minorHAnsi" w:cstheme="minorHAnsi"/>
                <w:b/>
                <w:bCs/>
                <w:sz w:val="24"/>
                <w:szCs w:val="24"/>
              </w:rPr>
            </w:pPr>
            <w:r w:rsidRPr="0080426C">
              <w:rPr>
                <w:rFonts w:asciiTheme="minorHAnsi" w:hAnsiTheme="minorHAnsi" w:cstheme="minorHAnsi"/>
                <w:b/>
                <w:bCs/>
                <w:sz w:val="24"/>
                <w:szCs w:val="24"/>
              </w:rPr>
              <w:t>4</w:t>
            </w:r>
          </w:p>
        </w:tc>
        <w:tc>
          <w:tcPr>
            <w:tcW w:w="5725" w:type="dxa"/>
            <w:shd w:val="clear" w:color="auto" w:fill="auto"/>
          </w:tcPr>
          <w:p w14:paraId="03CD50A5" w14:textId="77777777" w:rsidR="00AC11BD" w:rsidRDefault="00AC11BD" w:rsidP="00452A58">
            <w:pPr>
              <w:pStyle w:val="NoSpacing"/>
              <w:spacing w:after="60" w:line="276" w:lineRule="auto"/>
              <w:jc w:val="both"/>
              <w:rPr>
                <w:rFonts w:ascii="Calibri" w:hAnsi="Calibri" w:cs="Calibri"/>
                <w:color w:val="000000"/>
                <w:sz w:val="22"/>
                <w:szCs w:val="22"/>
              </w:rPr>
            </w:pPr>
            <w:proofErr w:type="spellStart"/>
            <w:r w:rsidRPr="00193D1F">
              <w:rPr>
                <w:rFonts w:ascii="Calibri" w:hAnsi="Calibri" w:cs="Calibri"/>
                <w:color w:val="000000"/>
                <w:sz w:val="22"/>
                <w:szCs w:val="22"/>
              </w:rPr>
              <w:t>Penunjukan</w:t>
            </w:r>
            <w:proofErr w:type="spellEnd"/>
            <w:r w:rsidRPr="00193D1F">
              <w:rPr>
                <w:rFonts w:ascii="Calibri" w:hAnsi="Calibri" w:cs="Calibri"/>
                <w:color w:val="000000"/>
                <w:sz w:val="22"/>
                <w:szCs w:val="22"/>
              </w:rPr>
              <w:t xml:space="preserve"> Kantor </w:t>
            </w:r>
            <w:proofErr w:type="spellStart"/>
            <w:r w:rsidRPr="00193D1F">
              <w:rPr>
                <w:rFonts w:ascii="Calibri" w:hAnsi="Calibri" w:cs="Calibri"/>
                <w:color w:val="000000"/>
                <w:sz w:val="22"/>
                <w:szCs w:val="22"/>
              </w:rPr>
              <w:t>Akuntan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Publik</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untuk</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mengaudit</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Laporan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Keuangan</w:t>
            </w:r>
            <w:proofErr w:type="spellEnd"/>
            <w:r w:rsidRPr="00193D1F">
              <w:rPr>
                <w:rFonts w:ascii="Calibri" w:hAnsi="Calibri" w:cs="Calibri"/>
                <w:color w:val="000000"/>
                <w:sz w:val="22"/>
                <w:szCs w:val="22"/>
              </w:rPr>
              <w:t xml:space="preserve"> Perseroan </w:t>
            </w:r>
            <w:proofErr w:type="spellStart"/>
            <w:r w:rsidRPr="00193D1F">
              <w:rPr>
                <w:rFonts w:ascii="Calibri" w:hAnsi="Calibri" w:cs="Calibri"/>
                <w:color w:val="000000"/>
                <w:sz w:val="22"/>
                <w:szCs w:val="22"/>
              </w:rPr>
              <w:t>Tahun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Buku</w:t>
            </w:r>
            <w:proofErr w:type="spellEnd"/>
            <w:r w:rsidRPr="00193D1F">
              <w:rPr>
                <w:rFonts w:ascii="Calibri" w:hAnsi="Calibri" w:cs="Calibri"/>
                <w:color w:val="000000"/>
                <w:sz w:val="22"/>
                <w:szCs w:val="22"/>
              </w:rPr>
              <w:t xml:space="preserve"> 2020 dan </w:t>
            </w:r>
            <w:proofErr w:type="spellStart"/>
            <w:r w:rsidRPr="00193D1F">
              <w:rPr>
                <w:rFonts w:ascii="Calibri" w:hAnsi="Calibri" w:cs="Calibri"/>
                <w:color w:val="000000"/>
                <w:sz w:val="22"/>
                <w:szCs w:val="22"/>
              </w:rPr>
              <w:t>Laporan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Keuangan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Pelaksanaan</w:t>
            </w:r>
            <w:proofErr w:type="spellEnd"/>
            <w:r w:rsidRPr="00193D1F">
              <w:rPr>
                <w:rFonts w:ascii="Calibri" w:hAnsi="Calibri" w:cs="Calibri"/>
                <w:color w:val="000000"/>
                <w:sz w:val="22"/>
                <w:szCs w:val="22"/>
              </w:rPr>
              <w:t xml:space="preserve"> Program </w:t>
            </w:r>
            <w:proofErr w:type="spellStart"/>
            <w:r w:rsidRPr="00193D1F">
              <w:rPr>
                <w:rFonts w:ascii="Calibri" w:hAnsi="Calibri" w:cs="Calibri"/>
                <w:color w:val="000000"/>
                <w:sz w:val="22"/>
                <w:szCs w:val="22"/>
              </w:rPr>
              <w:t>Kemitraan</w:t>
            </w:r>
            <w:proofErr w:type="spellEnd"/>
            <w:r w:rsidRPr="00193D1F">
              <w:rPr>
                <w:rFonts w:ascii="Calibri" w:hAnsi="Calibri" w:cs="Calibri"/>
                <w:color w:val="000000"/>
                <w:sz w:val="22"/>
                <w:szCs w:val="22"/>
              </w:rPr>
              <w:t xml:space="preserve"> dan Bina </w:t>
            </w:r>
            <w:proofErr w:type="spellStart"/>
            <w:r w:rsidRPr="00193D1F">
              <w:rPr>
                <w:rFonts w:ascii="Calibri" w:hAnsi="Calibri" w:cs="Calibri"/>
                <w:color w:val="000000"/>
                <w:sz w:val="22"/>
                <w:szCs w:val="22"/>
              </w:rPr>
              <w:t>Lingkungan</w:t>
            </w:r>
            <w:proofErr w:type="spellEnd"/>
            <w:r w:rsidRPr="00193D1F">
              <w:rPr>
                <w:rFonts w:ascii="Calibri" w:hAnsi="Calibri" w:cs="Calibri"/>
                <w:color w:val="000000"/>
                <w:sz w:val="22"/>
                <w:szCs w:val="22"/>
              </w:rPr>
              <w:t xml:space="preserve"> Perseroan </w:t>
            </w:r>
            <w:proofErr w:type="spellStart"/>
            <w:r w:rsidRPr="00193D1F">
              <w:rPr>
                <w:rFonts w:ascii="Calibri" w:hAnsi="Calibri" w:cs="Calibri"/>
                <w:color w:val="000000"/>
                <w:sz w:val="22"/>
                <w:szCs w:val="22"/>
              </w:rPr>
              <w:t>Tahun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Buku</w:t>
            </w:r>
            <w:proofErr w:type="spellEnd"/>
            <w:r w:rsidRPr="00193D1F">
              <w:rPr>
                <w:rFonts w:ascii="Calibri" w:hAnsi="Calibri" w:cs="Calibri"/>
                <w:color w:val="000000"/>
                <w:sz w:val="22"/>
                <w:szCs w:val="22"/>
              </w:rPr>
              <w:t xml:space="preserve"> 2020;</w:t>
            </w:r>
          </w:p>
          <w:p w14:paraId="48F2F6F2" w14:textId="37AD8FE3" w:rsidR="00AC11BD" w:rsidRPr="0080426C" w:rsidRDefault="0036236A" w:rsidP="00452A58">
            <w:pPr>
              <w:pStyle w:val="NoSpacing"/>
              <w:spacing w:after="60" w:line="276" w:lineRule="auto"/>
              <w:jc w:val="both"/>
              <w:rPr>
                <w:rFonts w:ascii="Calibri" w:hAnsi="Calibri" w:cs="Calibri"/>
                <w:i/>
                <w:iCs/>
                <w:color w:val="000000"/>
                <w:sz w:val="22"/>
                <w:szCs w:val="22"/>
              </w:rPr>
            </w:pPr>
            <w:r w:rsidRPr="0080426C">
              <w:rPr>
                <w:rFonts w:ascii="Calibri" w:hAnsi="Calibri" w:cs="Calibri"/>
                <w:i/>
                <w:iCs/>
                <w:color w:val="000000"/>
                <w:sz w:val="22"/>
                <w:szCs w:val="22"/>
                <w:lang w:val="en-GB"/>
              </w:rPr>
              <w:t>A</w:t>
            </w:r>
            <w:r w:rsidR="00AC11BD" w:rsidRPr="0080426C">
              <w:rPr>
                <w:rFonts w:ascii="Calibri" w:hAnsi="Calibri" w:cs="Calibri"/>
                <w:i/>
                <w:iCs/>
                <w:color w:val="000000"/>
                <w:sz w:val="22"/>
                <w:szCs w:val="22"/>
                <w:lang w:val="en-GB"/>
              </w:rPr>
              <w:t>ppoint</w:t>
            </w:r>
            <w:r w:rsidRPr="0080426C">
              <w:rPr>
                <w:rFonts w:ascii="Calibri" w:hAnsi="Calibri" w:cs="Calibri"/>
                <w:i/>
                <w:iCs/>
                <w:color w:val="000000"/>
                <w:sz w:val="22"/>
                <w:szCs w:val="22"/>
                <w:lang w:val="en-GB"/>
              </w:rPr>
              <w:t>ment of</w:t>
            </w:r>
            <w:r w:rsidR="00AC11BD" w:rsidRPr="0080426C">
              <w:rPr>
                <w:rFonts w:ascii="Calibri" w:hAnsi="Calibri" w:cs="Calibri"/>
                <w:i/>
                <w:iCs/>
                <w:color w:val="000000"/>
                <w:sz w:val="22"/>
                <w:szCs w:val="22"/>
                <w:lang w:val="en-GB"/>
              </w:rPr>
              <w:t xml:space="preserve"> a Public Accounting Firm to audit the Company’s Financial Statement for </w:t>
            </w:r>
            <w:r w:rsidRPr="0080426C">
              <w:rPr>
                <w:rFonts w:ascii="Calibri" w:hAnsi="Calibri" w:cs="Calibri"/>
                <w:i/>
                <w:iCs/>
                <w:color w:val="000000"/>
                <w:sz w:val="22"/>
                <w:szCs w:val="22"/>
                <w:lang w:val="en-GB"/>
              </w:rPr>
              <w:t>Fiscal</w:t>
            </w:r>
            <w:r w:rsidR="00AC11BD" w:rsidRPr="0080426C">
              <w:rPr>
                <w:rFonts w:ascii="Calibri" w:hAnsi="Calibri" w:cs="Calibri"/>
                <w:i/>
                <w:iCs/>
                <w:color w:val="000000"/>
                <w:sz w:val="22"/>
                <w:szCs w:val="22"/>
                <w:lang w:val="en-GB"/>
              </w:rPr>
              <w:t xml:space="preserve"> Year 2020 and the Financial Statement of the Company’s Partnership and Community Development Program</w:t>
            </w:r>
            <w:r w:rsidR="00AD7EBC">
              <w:rPr>
                <w:rFonts w:ascii="Calibri" w:hAnsi="Calibri" w:cs="Calibri"/>
                <w:i/>
                <w:iCs/>
                <w:color w:val="000000"/>
                <w:sz w:val="22"/>
                <w:szCs w:val="22"/>
                <w:lang w:val="en-GB"/>
              </w:rPr>
              <w:t>me</w:t>
            </w:r>
            <w:r w:rsidR="00AC11BD" w:rsidRPr="0080426C">
              <w:rPr>
                <w:rFonts w:ascii="Calibri" w:hAnsi="Calibri" w:cs="Calibri"/>
                <w:i/>
                <w:iCs/>
                <w:color w:val="000000"/>
                <w:sz w:val="22"/>
                <w:szCs w:val="22"/>
                <w:lang w:val="en-GB"/>
              </w:rPr>
              <w:t xml:space="preserve"> for </w:t>
            </w:r>
            <w:r w:rsidRPr="0080426C">
              <w:rPr>
                <w:rFonts w:ascii="Calibri" w:hAnsi="Calibri" w:cs="Calibri"/>
                <w:i/>
                <w:iCs/>
                <w:color w:val="000000"/>
                <w:sz w:val="22"/>
                <w:szCs w:val="22"/>
                <w:lang w:val="en-GB"/>
              </w:rPr>
              <w:t>Fiscal</w:t>
            </w:r>
            <w:r w:rsidR="00AC11BD" w:rsidRPr="0080426C">
              <w:rPr>
                <w:rFonts w:ascii="Calibri" w:hAnsi="Calibri" w:cs="Calibri"/>
                <w:i/>
                <w:iCs/>
                <w:color w:val="000000"/>
                <w:sz w:val="22"/>
                <w:szCs w:val="22"/>
                <w:lang w:val="en-GB"/>
              </w:rPr>
              <w:t xml:space="preserve"> Year 2020;</w:t>
            </w:r>
          </w:p>
        </w:tc>
        <w:tc>
          <w:tcPr>
            <w:tcW w:w="814" w:type="dxa"/>
            <w:shd w:val="clear" w:color="auto" w:fill="auto"/>
          </w:tcPr>
          <w:p w14:paraId="2BF874C9" w14:textId="77777777" w:rsidR="00AC11BD" w:rsidRPr="00985A53" w:rsidRDefault="00AC11BD" w:rsidP="00452A58">
            <w:pPr>
              <w:spacing w:after="0" w:line="240" w:lineRule="auto"/>
              <w:jc w:val="both"/>
              <w:rPr>
                <w:rFonts w:ascii="Arial" w:hAnsi="Arial" w:cs="Arial"/>
                <w:sz w:val="24"/>
                <w:szCs w:val="24"/>
              </w:rPr>
            </w:pPr>
          </w:p>
        </w:tc>
        <w:tc>
          <w:tcPr>
            <w:tcW w:w="888" w:type="dxa"/>
            <w:shd w:val="clear" w:color="auto" w:fill="auto"/>
          </w:tcPr>
          <w:p w14:paraId="75A518CF" w14:textId="77777777" w:rsidR="00AC11BD" w:rsidRPr="00985A53" w:rsidRDefault="00AC11BD" w:rsidP="00452A58">
            <w:pPr>
              <w:spacing w:after="0" w:line="240" w:lineRule="auto"/>
              <w:jc w:val="both"/>
              <w:rPr>
                <w:rFonts w:ascii="Arial" w:hAnsi="Arial" w:cs="Arial"/>
                <w:sz w:val="24"/>
                <w:szCs w:val="24"/>
              </w:rPr>
            </w:pPr>
          </w:p>
        </w:tc>
        <w:tc>
          <w:tcPr>
            <w:tcW w:w="1076" w:type="dxa"/>
            <w:shd w:val="clear" w:color="auto" w:fill="auto"/>
          </w:tcPr>
          <w:p w14:paraId="59B5BC93" w14:textId="77777777" w:rsidR="00AC11BD" w:rsidRPr="00985A53" w:rsidRDefault="00AC11BD" w:rsidP="00452A58">
            <w:pPr>
              <w:spacing w:after="0" w:line="240" w:lineRule="auto"/>
              <w:jc w:val="both"/>
              <w:rPr>
                <w:rFonts w:ascii="Arial" w:hAnsi="Arial" w:cs="Arial"/>
                <w:sz w:val="24"/>
                <w:szCs w:val="24"/>
              </w:rPr>
            </w:pPr>
          </w:p>
        </w:tc>
      </w:tr>
      <w:tr w:rsidR="00A66FA6" w14:paraId="441F11B3" w14:textId="77777777" w:rsidTr="00A66FA6">
        <w:tc>
          <w:tcPr>
            <w:tcW w:w="507" w:type="dxa"/>
            <w:shd w:val="clear" w:color="auto" w:fill="auto"/>
          </w:tcPr>
          <w:p w14:paraId="082DC0F4" w14:textId="77777777" w:rsidR="00AC11BD" w:rsidRPr="0080426C" w:rsidRDefault="00AC11BD" w:rsidP="00452A58">
            <w:pPr>
              <w:spacing w:after="0" w:line="240" w:lineRule="auto"/>
              <w:jc w:val="center"/>
              <w:rPr>
                <w:rFonts w:asciiTheme="minorHAnsi" w:hAnsiTheme="minorHAnsi" w:cstheme="minorHAnsi"/>
                <w:b/>
                <w:bCs/>
                <w:sz w:val="24"/>
                <w:szCs w:val="24"/>
              </w:rPr>
            </w:pPr>
            <w:r w:rsidRPr="0080426C">
              <w:rPr>
                <w:rFonts w:asciiTheme="minorHAnsi" w:hAnsiTheme="minorHAnsi" w:cstheme="minorHAnsi"/>
                <w:b/>
                <w:bCs/>
                <w:sz w:val="24"/>
                <w:szCs w:val="24"/>
              </w:rPr>
              <w:lastRenderedPageBreak/>
              <w:t>5</w:t>
            </w:r>
          </w:p>
        </w:tc>
        <w:tc>
          <w:tcPr>
            <w:tcW w:w="5725" w:type="dxa"/>
            <w:shd w:val="clear" w:color="auto" w:fill="auto"/>
          </w:tcPr>
          <w:p w14:paraId="670D380D" w14:textId="77777777" w:rsidR="00AC11BD" w:rsidRDefault="00AC11BD" w:rsidP="00452A58">
            <w:pPr>
              <w:pStyle w:val="NoSpacing"/>
              <w:spacing w:after="60" w:line="276" w:lineRule="auto"/>
              <w:jc w:val="both"/>
              <w:rPr>
                <w:rFonts w:ascii="Calibri" w:hAnsi="Calibri" w:cs="Calibri"/>
                <w:color w:val="000000"/>
                <w:sz w:val="22"/>
                <w:szCs w:val="22"/>
              </w:rPr>
            </w:pPr>
            <w:proofErr w:type="spellStart"/>
            <w:r w:rsidRPr="00193D1F">
              <w:rPr>
                <w:rFonts w:ascii="Calibri" w:hAnsi="Calibri" w:cs="Calibri"/>
                <w:color w:val="000000"/>
                <w:sz w:val="22"/>
                <w:szCs w:val="22"/>
              </w:rPr>
              <w:t>Penetapan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Tantiem</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Tahun</w:t>
            </w:r>
            <w:proofErr w:type="spellEnd"/>
            <w:r w:rsidRPr="00193D1F">
              <w:rPr>
                <w:rFonts w:ascii="Calibri" w:hAnsi="Calibri" w:cs="Calibri"/>
                <w:color w:val="000000"/>
                <w:sz w:val="22"/>
                <w:szCs w:val="22"/>
              </w:rPr>
              <w:t xml:space="preserve"> 2019, </w:t>
            </w:r>
            <w:proofErr w:type="spellStart"/>
            <w:r w:rsidRPr="00193D1F">
              <w:rPr>
                <w:rFonts w:ascii="Calibri" w:hAnsi="Calibri" w:cs="Calibri"/>
                <w:color w:val="000000"/>
                <w:sz w:val="22"/>
                <w:szCs w:val="22"/>
              </w:rPr>
              <w:t>Gaji</w:t>
            </w:r>
            <w:proofErr w:type="spellEnd"/>
            <w:r w:rsidRPr="00193D1F">
              <w:rPr>
                <w:rFonts w:ascii="Calibri" w:hAnsi="Calibri" w:cs="Calibri"/>
                <w:color w:val="000000"/>
                <w:sz w:val="22"/>
                <w:szCs w:val="22"/>
              </w:rPr>
              <w:t xml:space="preserve">/Honorarium </w:t>
            </w:r>
            <w:proofErr w:type="spellStart"/>
            <w:r w:rsidRPr="00193D1F">
              <w:rPr>
                <w:rFonts w:ascii="Calibri" w:hAnsi="Calibri" w:cs="Calibri"/>
                <w:color w:val="000000"/>
                <w:sz w:val="22"/>
                <w:szCs w:val="22"/>
              </w:rPr>
              <w:t>serta</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Tunjangan</w:t>
            </w:r>
            <w:proofErr w:type="spellEnd"/>
            <w:r w:rsidRPr="00193D1F">
              <w:rPr>
                <w:rFonts w:ascii="Calibri" w:hAnsi="Calibri" w:cs="Calibri"/>
                <w:color w:val="000000"/>
                <w:sz w:val="22"/>
                <w:szCs w:val="22"/>
              </w:rPr>
              <w:t xml:space="preserve"> dan/</w:t>
            </w:r>
            <w:proofErr w:type="spellStart"/>
            <w:r w:rsidRPr="00193D1F">
              <w:rPr>
                <w:rFonts w:ascii="Calibri" w:hAnsi="Calibri" w:cs="Calibri"/>
                <w:color w:val="000000"/>
                <w:sz w:val="22"/>
                <w:szCs w:val="22"/>
              </w:rPr>
              <w:t>atau</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Fasilitas</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lainnya</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untuk</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Anggota</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Direksi</w:t>
            </w:r>
            <w:proofErr w:type="spellEnd"/>
            <w:r w:rsidRPr="00193D1F">
              <w:rPr>
                <w:rFonts w:ascii="Calibri" w:hAnsi="Calibri" w:cs="Calibri"/>
                <w:color w:val="000000"/>
                <w:sz w:val="22"/>
                <w:szCs w:val="22"/>
              </w:rPr>
              <w:t xml:space="preserve"> dan Dewan </w:t>
            </w:r>
            <w:proofErr w:type="spellStart"/>
            <w:r w:rsidRPr="00193D1F">
              <w:rPr>
                <w:rFonts w:ascii="Calibri" w:hAnsi="Calibri" w:cs="Calibri"/>
                <w:color w:val="000000"/>
                <w:sz w:val="22"/>
                <w:szCs w:val="22"/>
              </w:rPr>
              <w:t>Komisaris</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Tahun</w:t>
            </w:r>
            <w:proofErr w:type="spellEnd"/>
            <w:r w:rsidRPr="00193D1F">
              <w:rPr>
                <w:rFonts w:ascii="Calibri" w:hAnsi="Calibri" w:cs="Calibri"/>
                <w:color w:val="000000"/>
                <w:sz w:val="22"/>
                <w:szCs w:val="22"/>
              </w:rPr>
              <w:t xml:space="preserve"> 2020;</w:t>
            </w:r>
          </w:p>
          <w:p w14:paraId="5E4FF461" w14:textId="3AD8E85A" w:rsidR="00AC11BD" w:rsidRPr="0080426C" w:rsidRDefault="0036236A" w:rsidP="00452A58">
            <w:pPr>
              <w:pStyle w:val="NoSpacing"/>
              <w:spacing w:after="60" w:line="276" w:lineRule="auto"/>
              <w:jc w:val="both"/>
              <w:rPr>
                <w:rFonts w:ascii="Calibri" w:hAnsi="Calibri" w:cs="Calibri"/>
                <w:i/>
                <w:iCs/>
                <w:color w:val="000000"/>
                <w:sz w:val="22"/>
                <w:szCs w:val="22"/>
              </w:rPr>
            </w:pPr>
            <w:r w:rsidRPr="0080426C">
              <w:rPr>
                <w:rFonts w:ascii="Calibri" w:hAnsi="Calibri" w:cs="Calibri"/>
                <w:i/>
                <w:iCs/>
                <w:color w:val="000000"/>
                <w:sz w:val="22"/>
                <w:szCs w:val="22"/>
                <w:lang w:val="en-GB"/>
              </w:rPr>
              <w:t xml:space="preserve">Approval for the Establishment </w:t>
            </w:r>
            <w:r w:rsidR="00AC11BD" w:rsidRPr="0080426C">
              <w:rPr>
                <w:rFonts w:ascii="Calibri" w:hAnsi="Calibri" w:cs="Calibri"/>
                <w:i/>
                <w:iCs/>
                <w:color w:val="000000"/>
                <w:sz w:val="22"/>
                <w:szCs w:val="22"/>
                <w:lang w:val="en-GB"/>
              </w:rPr>
              <w:t>of Bonus (</w:t>
            </w:r>
            <w:proofErr w:type="spellStart"/>
            <w:r w:rsidR="00AC11BD" w:rsidRPr="0080426C">
              <w:rPr>
                <w:rFonts w:ascii="Calibri" w:hAnsi="Calibri" w:cs="Calibri"/>
                <w:i/>
                <w:iCs/>
                <w:color w:val="000000"/>
                <w:sz w:val="22"/>
                <w:szCs w:val="22"/>
                <w:lang w:val="en-GB"/>
              </w:rPr>
              <w:t>Tantiem</w:t>
            </w:r>
            <w:proofErr w:type="spellEnd"/>
            <w:r w:rsidR="00AC11BD" w:rsidRPr="0080426C">
              <w:rPr>
                <w:rFonts w:ascii="Calibri" w:hAnsi="Calibri" w:cs="Calibri"/>
                <w:i/>
                <w:iCs/>
                <w:color w:val="000000"/>
                <w:sz w:val="22"/>
                <w:szCs w:val="22"/>
                <w:lang w:val="en-GB"/>
              </w:rPr>
              <w:t xml:space="preserve">) for </w:t>
            </w:r>
            <w:r w:rsidRPr="0080426C">
              <w:rPr>
                <w:rFonts w:ascii="Calibri" w:hAnsi="Calibri" w:cs="Calibri"/>
                <w:i/>
                <w:iCs/>
                <w:color w:val="000000"/>
                <w:sz w:val="22"/>
                <w:szCs w:val="22"/>
                <w:lang w:val="en-GB"/>
              </w:rPr>
              <w:t>Fiscal</w:t>
            </w:r>
            <w:r w:rsidR="00AC11BD" w:rsidRPr="0080426C">
              <w:rPr>
                <w:rFonts w:ascii="Calibri" w:hAnsi="Calibri" w:cs="Calibri"/>
                <w:i/>
                <w:iCs/>
                <w:color w:val="000000"/>
                <w:sz w:val="22"/>
                <w:szCs w:val="22"/>
                <w:lang w:val="en-GB"/>
              </w:rPr>
              <w:t xml:space="preserve"> Year 2019, Salary/Honorarium as well as Allowances and/or Other Facilities for the Directors and Commissioners for 2020;</w:t>
            </w:r>
          </w:p>
        </w:tc>
        <w:tc>
          <w:tcPr>
            <w:tcW w:w="814" w:type="dxa"/>
            <w:shd w:val="clear" w:color="auto" w:fill="auto"/>
          </w:tcPr>
          <w:p w14:paraId="3C5F1FBB" w14:textId="77777777" w:rsidR="00AC11BD" w:rsidRPr="00985A53" w:rsidRDefault="00AC11BD" w:rsidP="00452A58">
            <w:pPr>
              <w:spacing w:after="0" w:line="240" w:lineRule="auto"/>
              <w:jc w:val="both"/>
              <w:rPr>
                <w:rFonts w:ascii="Arial" w:hAnsi="Arial" w:cs="Arial"/>
                <w:sz w:val="24"/>
                <w:szCs w:val="24"/>
              </w:rPr>
            </w:pPr>
          </w:p>
        </w:tc>
        <w:tc>
          <w:tcPr>
            <w:tcW w:w="888" w:type="dxa"/>
            <w:shd w:val="clear" w:color="auto" w:fill="auto"/>
          </w:tcPr>
          <w:p w14:paraId="28511164" w14:textId="77777777" w:rsidR="00AC11BD" w:rsidRPr="00985A53" w:rsidRDefault="00AC11BD" w:rsidP="00452A58">
            <w:pPr>
              <w:spacing w:after="0" w:line="240" w:lineRule="auto"/>
              <w:jc w:val="both"/>
              <w:rPr>
                <w:rFonts w:ascii="Arial" w:hAnsi="Arial" w:cs="Arial"/>
                <w:sz w:val="24"/>
                <w:szCs w:val="24"/>
              </w:rPr>
            </w:pPr>
          </w:p>
        </w:tc>
        <w:tc>
          <w:tcPr>
            <w:tcW w:w="1076" w:type="dxa"/>
            <w:shd w:val="clear" w:color="auto" w:fill="auto"/>
          </w:tcPr>
          <w:p w14:paraId="4914F59B" w14:textId="77777777" w:rsidR="00AC11BD" w:rsidRPr="00985A53" w:rsidRDefault="00AC11BD" w:rsidP="00452A58">
            <w:pPr>
              <w:spacing w:after="0" w:line="240" w:lineRule="auto"/>
              <w:jc w:val="both"/>
              <w:rPr>
                <w:rFonts w:ascii="Arial" w:hAnsi="Arial" w:cs="Arial"/>
                <w:sz w:val="24"/>
                <w:szCs w:val="24"/>
              </w:rPr>
            </w:pPr>
          </w:p>
        </w:tc>
      </w:tr>
      <w:tr w:rsidR="00A66FA6" w14:paraId="2CA12BF2" w14:textId="77777777" w:rsidTr="00A66FA6">
        <w:tc>
          <w:tcPr>
            <w:tcW w:w="507" w:type="dxa"/>
            <w:shd w:val="clear" w:color="auto" w:fill="auto"/>
          </w:tcPr>
          <w:p w14:paraId="76F6EA6C" w14:textId="77777777" w:rsidR="00AC11BD" w:rsidRPr="0080426C" w:rsidRDefault="00AC11BD" w:rsidP="00452A58">
            <w:pPr>
              <w:spacing w:after="0" w:line="240" w:lineRule="auto"/>
              <w:jc w:val="center"/>
              <w:rPr>
                <w:rFonts w:asciiTheme="minorHAnsi" w:hAnsiTheme="minorHAnsi" w:cstheme="minorHAnsi"/>
                <w:b/>
                <w:bCs/>
                <w:sz w:val="24"/>
                <w:szCs w:val="24"/>
              </w:rPr>
            </w:pPr>
            <w:r w:rsidRPr="0080426C">
              <w:rPr>
                <w:rFonts w:asciiTheme="minorHAnsi" w:hAnsiTheme="minorHAnsi" w:cstheme="minorHAnsi"/>
                <w:b/>
                <w:bCs/>
                <w:sz w:val="24"/>
                <w:szCs w:val="24"/>
              </w:rPr>
              <w:t>6</w:t>
            </w:r>
          </w:p>
        </w:tc>
        <w:tc>
          <w:tcPr>
            <w:tcW w:w="5725" w:type="dxa"/>
            <w:shd w:val="clear" w:color="auto" w:fill="auto"/>
          </w:tcPr>
          <w:p w14:paraId="55BE9533" w14:textId="77777777" w:rsidR="00AC11BD" w:rsidRDefault="00AC11BD" w:rsidP="00452A58">
            <w:pPr>
              <w:pStyle w:val="NoSpacing"/>
              <w:spacing w:after="60" w:line="276" w:lineRule="auto"/>
              <w:jc w:val="both"/>
              <w:rPr>
                <w:rFonts w:ascii="Calibri" w:hAnsi="Calibri" w:cs="Calibri"/>
                <w:color w:val="000000"/>
                <w:sz w:val="22"/>
                <w:szCs w:val="22"/>
              </w:rPr>
            </w:pPr>
            <w:proofErr w:type="spellStart"/>
            <w:r w:rsidRPr="00193D1F">
              <w:rPr>
                <w:rFonts w:ascii="Calibri" w:hAnsi="Calibri" w:cs="Calibri"/>
                <w:color w:val="000000"/>
                <w:sz w:val="22"/>
                <w:szCs w:val="22"/>
              </w:rPr>
              <w:t>Pengesahan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Laporan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Realisasi</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Penggunaan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Tambahan</w:t>
            </w:r>
            <w:proofErr w:type="spellEnd"/>
            <w:r w:rsidRPr="00193D1F">
              <w:rPr>
                <w:rFonts w:ascii="Calibri" w:hAnsi="Calibri" w:cs="Calibri"/>
                <w:color w:val="000000"/>
                <w:sz w:val="22"/>
                <w:szCs w:val="22"/>
              </w:rPr>
              <w:t xml:space="preserve"> Dana </w:t>
            </w:r>
            <w:proofErr w:type="spellStart"/>
            <w:r w:rsidRPr="00193D1F">
              <w:rPr>
                <w:rFonts w:ascii="Calibri" w:hAnsi="Calibri" w:cs="Calibri"/>
                <w:color w:val="000000"/>
                <w:sz w:val="22"/>
                <w:szCs w:val="22"/>
              </w:rPr>
              <w:t>Penyertaan</w:t>
            </w:r>
            <w:proofErr w:type="spellEnd"/>
            <w:r w:rsidRPr="00193D1F">
              <w:rPr>
                <w:rFonts w:ascii="Calibri" w:hAnsi="Calibri" w:cs="Calibri"/>
                <w:color w:val="000000"/>
                <w:sz w:val="22"/>
                <w:szCs w:val="22"/>
              </w:rPr>
              <w:t xml:space="preserve"> Modal Negara </w:t>
            </w:r>
            <w:proofErr w:type="spellStart"/>
            <w:r w:rsidRPr="00193D1F">
              <w:rPr>
                <w:rFonts w:ascii="Calibri" w:hAnsi="Calibri" w:cs="Calibri"/>
                <w:color w:val="000000"/>
                <w:sz w:val="22"/>
                <w:szCs w:val="22"/>
              </w:rPr>
              <w:t>sampai</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dengan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Tahun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Buku</w:t>
            </w:r>
            <w:proofErr w:type="spellEnd"/>
            <w:r w:rsidRPr="00193D1F">
              <w:rPr>
                <w:rFonts w:ascii="Calibri" w:hAnsi="Calibri" w:cs="Calibri"/>
                <w:color w:val="000000"/>
                <w:sz w:val="22"/>
                <w:szCs w:val="22"/>
              </w:rPr>
              <w:t xml:space="preserve"> 2019 dan </w:t>
            </w:r>
            <w:proofErr w:type="spellStart"/>
            <w:r w:rsidRPr="00193D1F">
              <w:rPr>
                <w:rFonts w:ascii="Calibri" w:hAnsi="Calibri" w:cs="Calibri"/>
                <w:color w:val="000000"/>
                <w:sz w:val="22"/>
                <w:szCs w:val="22"/>
              </w:rPr>
              <w:t>Realisasi</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Penggunaan</w:t>
            </w:r>
            <w:proofErr w:type="spellEnd"/>
            <w:r w:rsidRPr="00193D1F">
              <w:rPr>
                <w:rFonts w:ascii="Calibri" w:hAnsi="Calibri" w:cs="Calibri"/>
                <w:color w:val="000000"/>
                <w:sz w:val="22"/>
                <w:szCs w:val="22"/>
              </w:rPr>
              <w:t xml:space="preserve"> Dana Hasil </w:t>
            </w:r>
            <w:proofErr w:type="spellStart"/>
            <w:r w:rsidRPr="00193D1F">
              <w:rPr>
                <w:rFonts w:ascii="Calibri" w:hAnsi="Calibri" w:cs="Calibri"/>
                <w:color w:val="000000"/>
                <w:sz w:val="22"/>
                <w:szCs w:val="22"/>
              </w:rPr>
              <w:t>Penawaran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Umum</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melalui</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Penambahan</w:t>
            </w:r>
            <w:proofErr w:type="spellEnd"/>
            <w:r w:rsidRPr="00193D1F">
              <w:rPr>
                <w:rFonts w:ascii="Calibri" w:hAnsi="Calibri" w:cs="Calibri"/>
                <w:color w:val="000000"/>
                <w:sz w:val="22"/>
                <w:szCs w:val="22"/>
              </w:rPr>
              <w:t xml:space="preserve"> Modal </w:t>
            </w:r>
            <w:proofErr w:type="spellStart"/>
            <w:r w:rsidRPr="00193D1F">
              <w:rPr>
                <w:rFonts w:ascii="Calibri" w:hAnsi="Calibri" w:cs="Calibri"/>
                <w:color w:val="000000"/>
                <w:sz w:val="22"/>
                <w:szCs w:val="22"/>
              </w:rPr>
              <w:t>Dengan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Memberikan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Hak</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Memesan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Efek</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Terlebih</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Dahulu</w:t>
            </w:r>
            <w:proofErr w:type="spellEnd"/>
            <w:r w:rsidRPr="00193D1F">
              <w:rPr>
                <w:rFonts w:ascii="Calibri" w:hAnsi="Calibri" w:cs="Calibri"/>
                <w:color w:val="000000"/>
                <w:sz w:val="22"/>
                <w:szCs w:val="22"/>
              </w:rPr>
              <w:t xml:space="preserve"> I Perseroan;</w:t>
            </w:r>
          </w:p>
          <w:p w14:paraId="798C2EBC" w14:textId="2264C411" w:rsidR="00AC11BD" w:rsidRPr="0080426C" w:rsidRDefault="0036236A" w:rsidP="00452A58">
            <w:pPr>
              <w:pStyle w:val="NoSpacing"/>
              <w:spacing w:after="60" w:line="276" w:lineRule="auto"/>
              <w:jc w:val="both"/>
              <w:rPr>
                <w:rFonts w:ascii="Calibri" w:hAnsi="Calibri" w:cs="Calibri"/>
                <w:i/>
                <w:iCs/>
                <w:color w:val="000000"/>
                <w:sz w:val="22"/>
                <w:szCs w:val="22"/>
              </w:rPr>
            </w:pPr>
            <w:r w:rsidRPr="0080426C">
              <w:rPr>
                <w:rFonts w:ascii="Calibri" w:hAnsi="Calibri" w:cs="Calibri"/>
                <w:i/>
                <w:iCs/>
                <w:color w:val="000000"/>
                <w:sz w:val="22"/>
                <w:szCs w:val="22"/>
                <w:lang w:val="en-GB"/>
              </w:rPr>
              <w:t>R</w:t>
            </w:r>
            <w:r w:rsidR="00AC11BD" w:rsidRPr="0080426C">
              <w:rPr>
                <w:rFonts w:ascii="Calibri" w:hAnsi="Calibri" w:cs="Calibri"/>
                <w:i/>
                <w:iCs/>
                <w:color w:val="000000"/>
                <w:sz w:val="22"/>
                <w:szCs w:val="22"/>
                <w:lang w:val="en-GB"/>
              </w:rPr>
              <w:t>atif</w:t>
            </w:r>
            <w:r w:rsidRPr="0080426C">
              <w:rPr>
                <w:rFonts w:ascii="Calibri" w:hAnsi="Calibri" w:cs="Calibri"/>
                <w:i/>
                <w:iCs/>
                <w:color w:val="000000"/>
                <w:sz w:val="22"/>
                <w:szCs w:val="22"/>
                <w:lang w:val="en-GB"/>
              </w:rPr>
              <w:t>ication of</w:t>
            </w:r>
            <w:r w:rsidR="00AC11BD" w:rsidRPr="0080426C">
              <w:rPr>
                <w:rFonts w:ascii="Calibri" w:hAnsi="Calibri" w:cs="Calibri"/>
                <w:i/>
                <w:iCs/>
                <w:color w:val="000000"/>
                <w:sz w:val="22"/>
                <w:szCs w:val="22"/>
                <w:lang w:val="en-GB"/>
              </w:rPr>
              <w:t xml:space="preserve"> the Report on the Use of Proceeds from the Increase in Capital Investment by the State (</w:t>
            </w:r>
            <w:proofErr w:type="spellStart"/>
            <w:r w:rsidR="00AC11BD" w:rsidRPr="0080426C">
              <w:rPr>
                <w:rFonts w:ascii="Calibri" w:hAnsi="Calibri" w:cs="Calibri"/>
                <w:i/>
                <w:iCs/>
                <w:color w:val="000000"/>
                <w:sz w:val="22"/>
                <w:szCs w:val="22"/>
                <w:lang w:val="en-GB"/>
              </w:rPr>
              <w:t>Tambahan</w:t>
            </w:r>
            <w:proofErr w:type="spellEnd"/>
            <w:r w:rsidR="00AC11BD" w:rsidRPr="0080426C">
              <w:rPr>
                <w:rFonts w:ascii="Calibri" w:hAnsi="Calibri" w:cs="Calibri"/>
                <w:i/>
                <w:iCs/>
                <w:color w:val="000000"/>
                <w:sz w:val="22"/>
                <w:szCs w:val="22"/>
                <w:lang w:val="en-GB"/>
              </w:rPr>
              <w:t xml:space="preserve"> Dana </w:t>
            </w:r>
            <w:proofErr w:type="spellStart"/>
            <w:r w:rsidR="00AC11BD" w:rsidRPr="0080426C">
              <w:rPr>
                <w:rFonts w:ascii="Calibri" w:hAnsi="Calibri" w:cs="Calibri"/>
                <w:i/>
                <w:iCs/>
                <w:color w:val="000000"/>
                <w:sz w:val="22"/>
                <w:szCs w:val="22"/>
                <w:lang w:val="en-GB"/>
              </w:rPr>
              <w:t>Penyertaan</w:t>
            </w:r>
            <w:proofErr w:type="spellEnd"/>
            <w:r w:rsidR="00AC11BD" w:rsidRPr="0080426C">
              <w:rPr>
                <w:rFonts w:ascii="Calibri" w:hAnsi="Calibri" w:cs="Calibri"/>
                <w:i/>
                <w:iCs/>
                <w:color w:val="000000"/>
                <w:sz w:val="22"/>
                <w:szCs w:val="22"/>
                <w:lang w:val="en-GB"/>
              </w:rPr>
              <w:t xml:space="preserve"> Modal Negara) as at </w:t>
            </w:r>
            <w:r w:rsidRPr="0080426C">
              <w:rPr>
                <w:rFonts w:ascii="Calibri" w:hAnsi="Calibri" w:cs="Calibri"/>
                <w:i/>
                <w:iCs/>
                <w:color w:val="000000"/>
                <w:sz w:val="22"/>
                <w:szCs w:val="22"/>
                <w:lang w:val="en-GB"/>
              </w:rPr>
              <w:t>Fiscal</w:t>
            </w:r>
            <w:r w:rsidR="00AC11BD" w:rsidRPr="0080426C">
              <w:rPr>
                <w:rFonts w:ascii="Calibri" w:hAnsi="Calibri" w:cs="Calibri"/>
                <w:i/>
                <w:iCs/>
                <w:color w:val="000000"/>
                <w:sz w:val="22"/>
                <w:szCs w:val="22"/>
                <w:lang w:val="en-GB"/>
              </w:rPr>
              <w:t xml:space="preserve"> Year 2019 and Report on the Use of Proceeds from Public Offering from the Company’s Pre-emptive Rights I (</w:t>
            </w:r>
            <w:proofErr w:type="spellStart"/>
            <w:r w:rsidR="00AC11BD" w:rsidRPr="0080426C">
              <w:rPr>
                <w:rFonts w:ascii="Calibri" w:hAnsi="Calibri" w:cs="Calibri"/>
                <w:i/>
                <w:iCs/>
                <w:color w:val="000000"/>
                <w:sz w:val="22"/>
                <w:szCs w:val="22"/>
                <w:lang w:val="en-GB"/>
              </w:rPr>
              <w:t>Penambahan</w:t>
            </w:r>
            <w:proofErr w:type="spellEnd"/>
            <w:r w:rsidR="00AC11BD" w:rsidRPr="0080426C">
              <w:rPr>
                <w:rFonts w:ascii="Calibri" w:hAnsi="Calibri" w:cs="Calibri"/>
                <w:i/>
                <w:iCs/>
                <w:color w:val="000000"/>
                <w:sz w:val="22"/>
                <w:szCs w:val="22"/>
                <w:lang w:val="en-GB"/>
              </w:rPr>
              <w:t xml:space="preserve"> Modal </w:t>
            </w:r>
            <w:proofErr w:type="spellStart"/>
            <w:r w:rsidR="00AC11BD" w:rsidRPr="0080426C">
              <w:rPr>
                <w:rFonts w:ascii="Calibri" w:hAnsi="Calibri" w:cs="Calibri"/>
                <w:i/>
                <w:iCs/>
                <w:color w:val="000000"/>
                <w:sz w:val="22"/>
                <w:szCs w:val="22"/>
                <w:lang w:val="en-GB"/>
              </w:rPr>
              <w:t>Dengan</w:t>
            </w:r>
            <w:proofErr w:type="spellEnd"/>
            <w:r w:rsidR="00AC11BD" w:rsidRPr="0080426C">
              <w:rPr>
                <w:rFonts w:ascii="Calibri" w:hAnsi="Calibri" w:cs="Calibri"/>
                <w:i/>
                <w:iCs/>
                <w:color w:val="000000"/>
                <w:sz w:val="22"/>
                <w:szCs w:val="22"/>
                <w:lang w:val="en-GB"/>
              </w:rPr>
              <w:t xml:space="preserve"> </w:t>
            </w:r>
            <w:proofErr w:type="spellStart"/>
            <w:r w:rsidR="00AC11BD" w:rsidRPr="0080426C">
              <w:rPr>
                <w:rFonts w:ascii="Calibri" w:hAnsi="Calibri" w:cs="Calibri"/>
                <w:i/>
                <w:iCs/>
                <w:color w:val="000000"/>
                <w:sz w:val="22"/>
                <w:szCs w:val="22"/>
                <w:lang w:val="en-GB"/>
              </w:rPr>
              <w:t>Memberikan</w:t>
            </w:r>
            <w:proofErr w:type="spellEnd"/>
            <w:r w:rsidR="00AC11BD" w:rsidRPr="0080426C">
              <w:rPr>
                <w:rFonts w:ascii="Calibri" w:hAnsi="Calibri" w:cs="Calibri"/>
                <w:i/>
                <w:iCs/>
                <w:color w:val="000000"/>
                <w:sz w:val="22"/>
                <w:szCs w:val="22"/>
                <w:lang w:val="en-GB"/>
              </w:rPr>
              <w:t xml:space="preserve"> </w:t>
            </w:r>
            <w:proofErr w:type="spellStart"/>
            <w:r w:rsidR="00AC11BD" w:rsidRPr="0080426C">
              <w:rPr>
                <w:rFonts w:ascii="Calibri" w:hAnsi="Calibri" w:cs="Calibri"/>
                <w:i/>
                <w:iCs/>
                <w:color w:val="000000"/>
                <w:sz w:val="22"/>
                <w:szCs w:val="22"/>
                <w:lang w:val="en-GB"/>
              </w:rPr>
              <w:t>Hak</w:t>
            </w:r>
            <w:proofErr w:type="spellEnd"/>
            <w:r w:rsidR="00AC11BD" w:rsidRPr="0080426C">
              <w:rPr>
                <w:rFonts w:ascii="Calibri" w:hAnsi="Calibri" w:cs="Calibri"/>
                <w:i/>
                <w:iCs/>
                <w:color w:val="000000"/>
                <w:sz w:val="22"/>
                <w:szCs w:val="22"/>
                <w:lang w:val="en-GB"/>
              </w:rPr>
              <w:t xml:space="preserve"> </w:t>
            </w:r>
            <w:proofErr w:type="spellStart"/>
            <w:r w:rsidR="00AC11BD" w:rsidRPr="0080426C">
              <w:rPr>
                <w:rFonts w:ascii="Calibri" w:hAnsi="Calibri" w:cs="Calibri"/>
                <w:i/>
                <w:iCs/>
                <w:color w:val="000000"/>
                <w:sz w:val="22"/>
                <w:szCs w:val="22"/>
                <w:lang w:val="en-GB"/>
              </w:rPr>
              <w:t>Memesan</w:t>
            </w:r>
            <w:proofErr w:type="spellEnd"/>
            <w:r w:rsidR="00AC11BD" w:rsidRPr="0080426C">
              <w:rPr>
                <w:rFonts w:ascii="Calibri" w:hAnsi="Calibri" w:cs="Calibri"/>
                <w:i/>
                <w:iCs/>
                <w:color w:val="000000"/>
                <w:sz w:val="22"/>
                <w:szCs w:val="22"/>
                <w:lang w:val="en-GB"/>
              </w:rPr>
              <w:t xml:space="preserve"> </w:t>
            </w:r>
            <w:proofErr w:type="spellStart"/>
            <w:r w:rsidR="00AC11BD" w:rsidRPr="0080426C">
              <w:rPr>
                <w:rFonts w:ascii="Calibri" w:hAnsi="Calibri" w:cs="Calibri"/>
                <w:i/>
                <w:iCs/>
                <w:color w:val="000000"/>
                <w:sz w:val="22"/>
                <w:szCs w:val="22"/>
                <w:lang w:val="en-GB"/>
              </w:rPr>
              <w:t>Efek</w:t>
            </w:r>
            <w:proofErr w:type="spellEnd"/>
            <w:r w:rsidR="00AC11BD" w:rsidRPr="0080426C">
              <w:rPr>
                <w:rFonts w:ascii="Calibri" w:hAnsi="Calibri" w:cs="Calibri"/>
                <w:i/>
                <w:iCs/>
                <w:color w:val="000000"/>
                <w:sz w:val="22"/>
                <w:szCs w:val="22"/>
                <w:lang w:val="en-GB"/>
              </w:rPr>
              <w:t xml:space="preserve"> </w:t>
            </w:r>
            <w:proofErr w:type="spellStart"/>
            <w:r w:rsidR="00AC11BD" w:rsidRPr="0080426C">
              <w:rPr>
                <w:rFonts w:ascii="Calibri" w:hAnsi="Calibri" w:cs="Calibri"/>
                <w:i/>
                <w:iCs/>
                <w:color w:val="000000"/>
                <w:sz w:val="22"/>
                <w:szCs w:val="22"/>
                <w:lang w:val="en-GB"/>
              </w:rPr>
              <w:t>Terlebih</w:t>
            </w:r>
            <w:proofErr w:type="spellEnd"/>
            <w:r w:rsidR="00AC11BD" w:rsidRPr="0080426C">
              <w:rPr>
                <w:rFonts w:ascii="Calibri" w:hAnsi="Calibri" w:cs="Calibri"/>
                <w:i/>
                <w:iCs/>
                <w:color w:val="000000"/>
                <w:sz w:val="22"/>
                <w:szCs w:val="22"/>
                <w:lang w:val="en-GB"/>
              </w:rPr>
              <w:t xml:space="preserve"> </w:t>
            </w:r>
            <w:proofErr w:type="spellStart"/>
            <w:r w:rsidR="00AC11BD" w:rsidRPr="0080426C">
              <w:rPr>
                <w:rFonts w:ascii="Calibri" w:hAnsi="Calibri" w:cs="Calibri"/>
                <w:i/>
                <w:iCs/>
                <w:color w:val="000000"/>
                <w:sz w:val="22"/>
                <w:szCs w:val="22"/>
                <w:lang w:val="en-GB"/>
              </w:rPr>
              <w:t>Dahulu</w:t>
            </w:r>
            <w:proofErr w:type="spellEnd"/>
            <w:r w:rsidR="00AC11BD" w:rsidRPr="0080426C">
              <w:rPr>
                <w:rFonts w:ascii="Calibri" w:hAnsi="Calibri" w:cs="Calibri"/>
                <w:i/>
                <w:iCs/>
                <w:color w:val="000000"/>
                <w:sz w:val="22"/>
                <w:szCs w:val="22"/>
                <w:lang w:val="en-GB"/>
              </w:rPr>
              <w:t xml:space="preserve"> I);</w:t>
            </w:r>
          </w:p>
        </w:tc>
        <w:tc>
          <w:tcPr>
            <w:tcW w:w="814" w:type="dxa"/>
            <w:shd w:val="clear" w:color="auto" w:fill="auto"/>
          </w:tcPr>
          <w:p w14:paraId="11E9EC18" w14:textId="77777777" w:rsidR="00AC11BD" w:rsidRPr="00985A53" w:rsidRDefault="00AC11BD" w:rsidP="00452A58">
            <w:pPr>
              <w:spacing w:after="0" w:line="240" w:lineRule="auto"/>
              <w:jc w:val="both"/>
              <w:rPr>
                <w:rFonts w:ascii="Arial" w:hAnsi="Arial" w:cs="Arial"/>
                <w:sz w:val="24"/>
                <w:szCs w:val="24"/>
              </w:rPr>
            </w:pPr>
          </w:p>
        </w:tc>
        <w:tc>
          <w:tcPr>
            <w:tcW w:w="888" w:type="dxa"/>
            <w:shd w:val="clear" w:color="auto" w:fill="auto"/>
          </w:tcPr>
          <w:p w14:paraId="561309B1" w14:textId="77777777" w:rsidR="00AC11BD" w:rsidRPr="00985A53" w:rsidRDefault="00AC11BD" w:rsidP="00452A58">
            <w:pPr>
              <w:spacing w:after="0" w:line="240" w:lineRule="auto"/>
              <w:jc w:val="both"/>
              <w:rPr>
                <w:rFonts w:ascii="Arial" w:hAnsi="Arial" w:cs="Arial"/>
                <w:sz w:val="24"/>
                <w:szCs w:val="24"/>
              </w:rPr>
            </w:pPr>
          </w:p>
        </w:tc>
        <w:tc>
          <w:tcPr>
            <w:tcW w:w="1076" w:type="dxa"/>
            <w:shd w:val="clear" w:color="auto" w:fill="auto"/>
          </w:tcPr>
          <w:p w14:paraId="3367B540" w14:textId="77777777" w:rsidR="00AC11BD" w:rsidRPr="00985A53" w:rsidRDefault="00AC11BD" w:rsidP="00452A58">
            <w:pPr>
              <w:spacing w:after="0" w:line="240" w:lineRule="auto"/>
              <w:jc w:val="both"/>
              <w:rPr>
                <w:rFonts w:ascii="Arial" w:hAnsi="Arial" w:cs="Arial"/>
                <w:sz w:val="24"/>
                <w:szCs w:val="24"/>
              </w:rPr>
            </w:pPr>
          </w:p>
        </w:tc>
      </w:tr>
      <w:tr w:rsidR="00A66FA6" w14:paraId="6D93EFB2" w14:textId="77777777" w:rsidTr="00A66FA6">
        <w:tc>
          <w:tcPr>
            <w:tcW w:w="507" w:type="dxa"/>
            <w:shd w:val="clear" w:color="auto" w:fill="auto"/>
          </w:tcPr>
          <w:p w14:paraId="3E1FB8A2" w14:textId="77777777" w:rsidR="00AC11BD" w:rsidRPr="0080426C" w:rsidRDefault="00AC11BD" w:rsidP="00452A58">
            <w:pPr>
              <w:spacing w:after="0" w:line="240" w:lineRule="auto"/>
              <w:jc w:val="center"/>
              <w:rPr>
                <w:rFonts w:asciiTheme="minorHAnsi" w:hAnsiTheme="minorHAnsi" w:cstheme="minorHAnsi"/>
                <w:b/>
                <w:bCs/>
                <w:sz w:val="24"/>
                <w:szCs w:val="24"/>
              </w:rPr>
            </w:pPr>
            <w:r w:rsidRPr="0080426C">
              <w:rPr>
                <w:rFonts w:asciiTheme="minorHAnsi" w:hAnsiTheme="minorHAnsi" w:cstheme="minorHAnsi"/>
                <w:b/>
                <w:bCs/>
                <w:sz w:val="24"/>
                <w:szCs w:val="24"/>
              </w:rPr>
              <w:t>7</w:t>
            </w:r>
          </w:p>
        </w:tc>
        <w:tc>
          <w:tcPr>
            <w:tcW w:w="5725" w:type="dxa"/>
            <w:shd w:val="clear" w:color="auto" w:fill="auto"/>
          </w:tcPr>
          <w:p w14:paraId="24911260" w14:textId="77777777" w:rsidR="00AC11BD" w:rsidRDefault="00AC11BD" w:rsidP="00452A58">
            <w:pPr>
              <w:pStyle w:val="NoSpacing"/>
              <w:spacing w:after="60" w:line="276" w:lineRule="auto"/>
              <w:jc w:val="both"/>
              <w:rPr>
                <w:rFonts w:ascii="Calibri" w:hAnsi="Calibri" w:cs="Calibri"/>
                <w:color w:val="000000"/>
                <w:sz w:val="22"/>
                <w:szCs w:val="22"/>
              </w:rPr>
            </w:pPr>
            <w:proofErr w:type="spellStart"/>
            <w:r w:rsidRPr="00193D1F">
              <w:rPr>
                <w:rFonts w:ascii="Calibri" w:hAnsi="Calibri" w:cs="Calibri"/>
                <w:color w:val="000000"/>
                <w:sz w:val="22"/>
                <w:szCs w:val="22"/>
              </w:rPr>
              <w:t>Persetujuan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Pengukuhan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Peraturan</w:t>
            </w:r>
            <w:proofErr w:type="spellEnd"/>
            <w:r w:rsidRPr="00193D1F">
              <w:rPr>
                <w:rFonts w:ascii="Calibri" w:hAnsi="Calibri" w:cs="Calibri"/>
                <w:color w:val="000000"/>
                <w:sz w:val="22"/>
                <w:szCs w:val="22"/>
              </w:rPr>
              <w:t xml:space="preserve"> Menteri BUMN </w:t>
            </w:r>
            <w:proofErr w:type="spellStart"/>
            <w:r w:rsidRPr="00193D1F">
              <w:rPr>
                <w:rFonts w:ascii="Calibri" w:hAnsi="Calibri" w:cs="Calibri"/>
                <w:color w:val="000000"/>
                <w:sz w:val="22"/>
                <w:szCs w:val="22"/>
              </w:rPr>
              <w:t>Republik</w:t>
            </w:r>
            <w:proofErr w:type="spellEnd"/>
            <w:r w:rsidRPr="00193D1F">
              <w:rPr>
                <w:rFonts w:ascii="Calibri" w:hAnsi="Calibri" w:cs="Calibri"/>
                <w:color w:val="000000"/>
                <w:sz w:val="22"/>
                <w:szCs w:val="22"/>
              </w:rPr>
              <w:t xml:space="preserve"> Indonesia </w:t>
            </w:r>
            <w:proofErr w:type="spellStart"/>
            <w:r w:rsidRPr="00193D1F">
              <w:rPr>
                <w:rFonts w:ascii="Calibri" w:hAnsi="Calibri" w:cs="Calibri"/>
                <w:color w:val="000000"/>
                <w:sz w:val="22"/>
                <w:szCs w:val="22"/>
              </w:rPr>
              <w:t>Nomor</w:t>
            </w:r>
            <w:proofErr w:type="spellEnd"/>
            <w:r w:rsidRPr="00193D1F">
              <w:rPr>
                <w:rFonts w:ascii="Calibri" w:hAnsi="Calibri" w:cs="Calibri"/>
                <w:color w:val="000000"/>
                <w:sz w:val="22"/>
                <w:szCs w:val="22"/>
              </w:rPr>
              <w:t xml:space="preserve"> PER-08/MBU/12/2019 </w:t>
            </w:r>
            <w:proofErr w:type="spellStart"/>
            <w:r w:rsidRPr="00193D1F">
              <w:rPr>
                <w:rFonts w:ascii="Calibri" w:hAnsi="Calibri" w:cs="Calibri"/>
                <w:color w:val="000000"/>
                <w:sz w:val="22"/>
                <w:szCs w:val="22"/>
              </w:rPr>
              <w:t>tentang</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Pedoman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Umum</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Pelaksanaan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Pengadaan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Barang</w:t>
            </w:r>
            <w:proofErr w:type="spellEnd"/>
            <w:r w:rsidRPr="00193D1F">
              <w:rPr>
                <w:rFonts w:ascii="Calibri" w:hAnsi="Calibri" w:cs="Calibri"/>
                <w:color w:val="000000"/>
                <w:sz w:val="22"/>
                <w:szCs w:val="22"/>
              </w:rPr>
              <w:t xml:space="preserve"> dan </w:t>
            </w:r>
            <w:proofErr w:type="spellStart"/>
            <w:r w:rsidRPr="00193D1F">
              <w:rPr>
                <w:rFonts w:ascii="Calibri" w:hAnsi="Calibri" w:cs="Calibri"/>
                <w:color w:val="000000"/>
                <w:sz w:val="22"/>
                <w:szCs w:val="22"/>
              </w:rPr>
              <w:t>Jasa</w:t>
            </w:r>
            <w:proofErr w:type="spellEnd"/>
            <w:r w:rsidRPr="00193D1F">
              <w:rPr>
                <w:rFonts w:ascii="Calibri" w:hAnsi="Calibri" w:cs="Calibri"/>
                <w:color w:val="000000"/>
                <w:sz w:val="22"/>
                <w:szCs w:val="22"/>
              </w:rPr>
              <w:t xml:space="preserve"> Badan Usaha </w:t>
            </w:r>
            <w:proofErr w:type="spellStart"/>
            <w:r w:rsidRPr="00193D1F">
              <w:rPr>
                <w:rFonts w:ascii="Calibri" w:hAnsi="Calibri" w:cs="Calibri"/>
                <w:color w:val="000000"/>
                <w:sz w:val="22"/>
                <w:szCs w:val="22"/>
              </w:rPr>
              <w:t>Milik</w:t>
            </w:r>
            <w:proofErr w:type="spellEnd"/>
            <w:r w:rsidRPr="00193D1F">
              <w:rPr>
                <w:rFonts w:ascii="Calibri" w:hAnsi="Calibri" w:cs="Calibri"/>
                <w:color w:val="000000"/>
                <w:sz w:val="22"/>
                <w:szCs w:val="22"/>
              </w:rPr>
              <w:t xml:space="preserve"> Negara (“</w:t>
            </w:r>
            <w:proofErr w:type="spellStart"/>
            <w:r w:rsidRPr="00193D1F">
              <w:rPr>
                <w:rFonts w:ascii="Calibri" w:hAnsi="Calibri" w:cs="Calibri"/>
                <w:color w:val="000000"/>
                <w:sz w:val="22"/>
                <w:szCs w:val="22"/>
              </w:rPr>
              <w:t>Permen</w:t>
            </w:r>
            <w:proofErr w:type="spellEnd"/>
            <w:r w:rsidRPr="00193D1F">
              <w:rPr>
                <w:rFonts w:ascii="Calibri" w:hAnsi="Calibri" w:cs="Calibri"/>
                <w:color w:val="000000"/>
                <w:sz w:val="22"/>
                <w:szCs w:val="22"/>
              </w:rPr>
              <w:t xml:space="preserve"> BUMN 08/2019”);</w:t>
            </w:r>
          </w:p>
          <w:p w14:paraId="61FAF0E5" w14:textId="5D0B9C80" w:rsidR="00A66FA6" w:rsidRPr="00A66FA6" w:rsidRDefault="0036236A" w:rsidP="00452A58">
            <w:pPr>
              <w:pStyle w:val="NoSpacing"/>
              <w:spacing w:after="60" w:line="276" w:lineRule="auto"/>
              <w:jc w:val="both"/>
              <w:rPr>
                <w:rFonts w:ascii="Calibri" w:hAnsi="Calibri" w:cs="Calibri"/>
                <w:i/>
                <w:iCs/>
                <w:color w:val="000000"/>
                <w:sz w:val="22"/>
                <w:szCs w:val="22"/>
                <w:lang w:val="en-GB"/>
              </w:rPr>
            </w:pPr>
            <w:r w:rsidRPr="0080426C">
              <w:rPr>
                <w:rFonts w:ascii="Calibri" w:hAnsi="Calibri" w:cs="Calibri"/>
                <w:i/>
                <w:iCs/>
                <w:color w:val="000000"/>
                <w:sz w:val="22"/>
                <w:szCs w:val="22"/>
                <w:lang w:val="en-GB"/>
              </w:rPr>
              <w:t>A</w:t>
            </w:r>
            <w:r w:rsidR="00AC11BD" w:rsidRPr="0080426C">
              <w:rPr>
                <w:rFonts w:ascii="Calibri" w:hAnsi="Calibri" w:cs="Calibri"/>
                <w:i/>
                <w:iCs/>
                <w:color w:val="000000"/>
                <w:sz w:val="22"/>
                <w:szCs w:val="22"/>
                <w:lang w:val="en-GB"/>
              </w:rPr>
              <w:t>pprov</w:t>
            </w:r>
            <w:r w:rsidRPr="0080426C">
              <w:rPr>
                <w:rFonts w:ascii="Calibri" w:hAnsi="Calibri" w:cs="Calibri"/>
                <w:i/>
                <w:iCs/>
                <w:color w:val="000000"/>
                <w:sz w:val="22"/>
                <w:szCs w:val="22"/>
                <w:lang w:val="en-GB"/>
              </w:rPr>
              <w:t>al of Inauguration</w:t>
            </w:r>
            <w:r w:rsidR="00AC11BD" w:rsidRPr="0080426C">
              <w:rPr>
                <w:rFonts w:ascii="Calibri" w:hAnsi="Calibri" w:cs="Calibri"/>
                <w:i/>
                <w:iCs/>
                <w:color w:val="000000"/>
                <w:sz w:val="22"/>
                <w:szCs w:val="22"/>
                <w:lang w:val="en-GB"/>
              </w:rPr>
              <w:t xml:space="preserve"> of the Regulation of the Minister of State-owned Enterprises of the Republic of Indonesia Number PER-08/MBU/12/2019 on General Guidelines on Procurement Procedures of Goods and Services for State-owned Enterprises (“</w:t>
            </w:r>
            <w:proofErr w:type="spellStart"/>
            <w:r w:rsidR="00AC11BD" w:rsidRPr="0080426C">
              <w:rPr>
                <w:rFonts w:ascii="Calibri" w:hAnsi="Calibri" w:cs="Calibri"/>
                <w:b/>
                <w:bCs/>
                <w:i/>
                <w:iCs/>
                <w:color w:val="000000"/>
                <w:sz w:val="22"/>
                <w:szCs w:val="22"/>
                <w:lang w:val="en-GB"/>
              </w:rPr>
              <w:t>Permen</w:t>
            </w:r>
            <w:proofErr w:type="spellEnd"/>
            <w:r w:rsidR="00AC11BD" w:rsidRPr="0080426C">
              <w:rPr>
                <w:rFonts w:ascii="Calibri" w:hAnsi="Calibri" w:cs="Calibri"/>
                <w:b/>
                <w:bCs/>
                <w:i/>
                <w:iCs/>
                <w:color w:val="000000"/>
                <w:sz w:val="22"/>
                <w:szCs w:val="22"/>
                <w:lang w:val="en-GB"/>
              </w:rPr>
              <w:t xml:space="preserve"> BUMN 08/2019</w:t>
            </w:r>
            <w:r w:rsidR="00AC11BD" w:rsidRPr="0080426C">
              <w:rPr>
                <w:rFonts w:ascii="Calibri" w:hAnsi="Calibri" w:cs="Calibri"/>
                <w:i/>
                <w:iCs/>
                <w:color w:val="000000"/>
                <w:sz w:val="22"/>
                <w:szCs w:val="22"/>
                <w:lang w:val="en-GB"/>
              </w:rPr>
              <w:t>”);</w:t>
            </w:r>
          </w:p>
        </w:tc>
        <w:tc>
          <w:tcPr>
            <w:tcW w:w="814" w:type="dxa"/>
            <w:shd w:val="clear" w:color="auto" w:fill="auto"/>
          </w:tcPr>
          <w:p w14:paraId="72F87D6B" w14:textId="77777777" w:rsidR="00AC11BD" w:rsidRPr="00985A53" w:rsidRDefault="00AC11BD" w:rsidP="00452A58">
            <w:pPr>
              <w:spacing w:after="0" w:line="240" w:lineRule="auto"/>
              <w:jc w:val="both"/>
              <w:rPr>
                <w:rFonts w:ascii="Arial" w:hAnsi="Arial" w:cs="Arial"/>
                <w:sz w:val="24"/>
                <w:szCs w:val="24"/>
              </w:rPr>
            </w:pPr>
          </w:p>
        </w:tc>
        <w:tc>
          <w:tcPr>
            <w:tcW w:w="888" w:type="dxa"/>
            <w:shd w:val="clear" w:color="auto" w:fill="auto"/>
          </w:tcPr>
          <w:p w14:paraId="41F07838" w14:textId="77777777" w:rsidR="00AC11BD" w:rsidRPr="00985A53" w:rsidRDefault="00AC11BD" w:rsidP="00452A58">
            <w:pPr>
              <w:spacing w:after="0" w:line="240" w:lineRule="auto"/>
              <w:jc w:val="both"/>
              <w:rPr>
                <w:rFonts w:ascii="Arial" w:hAnsi="Arial" w:cs="Arial"/>
                <w:sz w:val="24"/>
                <w:szCs w:val="24"/>
              </w:rPr>
            </w:pPr>
          </w:p>
        </w:tc>
        <w:tc>
          <w:tcPr>
            <w:tcW w:w="1076" w:type="dxa"/>
            <w:shd w:val="clear" w:color="auto" w:fill="auto"/>
          </w:tcPr>
          <w:p w14:paraId="4140CA0B" w14:textId="77777777" w:rsidR="00AC11BD" w:rsidRPr="00985A53" w:rsidRDefault="00AC11BD" w:rsidP="00452A58">
            <w:pPr>
              <w:spacing w:after="0" w:line="240" w:lineRule="auto"/>
              <w:jc w:val="both"/>
              <w:rPr>
                <w:rFonts w:ascii="Arial" w:hAnsi="Arial" w:cs="Arial"/>
                <w:sz w:val="24"/>
                <w:szCs w:val="24"/>
              </w:rPr>
            </w:pPr>
          </w:p>
        </w:tc>
      </w:tr>
      <w:tr w:rsidR="00A66FA6" w14:paraId="5B8FAA16" w14:textId="77777777" w:rsidTr="00A66FA6">
        <w:tc>
          <w:tcPr>
            <w:tcW w:w="507" w:type="dxa"/>
            <w:shd w:val="clear" w:color="auto" w:fill="auto"/>
          </w:tcPr>
          <w:p w14:paraId="5F5F687D" w14:textId="77777777" w:rsidR="00AC11BD" w:rsidRPr="0080426C" w:rsidRDefault="00AC11BD" w:rsidP="00452A58">
            <w:pPr>
              <w:spacing w:after="0" w:line="240" w:lineRule="auto"/>
              <w:jc w:val="center"/>
              <w:rPr>
                <w:rFonts w:asciiTheme="minorHAnsi" w:hAnsiTheme="minorHAnsi" w:cstheme="minorHAnsi"/>
                <w:b/>
                <w:bCs/>
                <w:sz w:val="24"/>
                <w:szCs w:val="24"/>
              </w:rPr>
            </w:pPr>
            <w:r w:rsidRPr="0080426C">
              <w:rPr>
                <w:rFonts w:asciiTheme="minorHAnsi" w:hAnsiTheme="minorHAnsi" w:cstheme="minorHAnsi"/>
                <w:b/>
                <w:bCs/>
                <w:sz w:val="24"/>
                <w:szCs w:val="24"/>
              </w:rPr>
              <w:t>8</w:t>
            </w:r>
          </w:p>
        </w:tc>
        <w:tc>
          <w:tcPr>
            <w:tcW w:w="5725" w:type="dxa"/>
            <w:shd w:val="clear" w:color="auto" w:fill="auto"/>
          </w:tcPr>
          <w:p w14:paraId="0DADA3DF" w14:textId="77777777" w:rsidR="00AC11BD" w:rsidRDefault="00AC11BD" w:rsidP="00452A58">
            <w:pPr>
              <w:pStyle w:val="NoSpacing"/>
              <w:spacing w:after="60" w:line="276" w:lineRule="auto"/>
              <w:jc w:val="both"/>
              <w:rPr>
                <w:rFonts w:ascii="Calibri" w:hAnsi="Calibri" w:cs="Calibri"/>
                <w:color w:val="000000"/>
                <w:sz w:val="22"/>
                <w:szCs w:val="22"/>
              </w:rPr>
            </w:pPr>
            <w:proofErr w:type="spellStart"/>
            <w:r w:rsidRPr="00193D1F">
              <w:rPr>
                <w:rFonts w:ascii="Calibri" w:hAnsi="Calibri" w:cs="Calibri"/>
                <w:color w:val="000000"/>
                <w:sz w:val="22"/>
                <w:szCs w:val="22"/>
              </w:rPr>
              <w:t>Perubahan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Anggaran</w:t>
            </w:r>
            <w:proofErr w:type="spellEnd"/>
            <w:r w:rsidRPr="00193D1F">
              <w:rPr>
                <w:rFonts w:ascii="Calibri" w:hAnsi="Calibri" w:cs="Calibri"/>
                <w:color w:val="000000"/>
                <w:sz w:val="22"/>
                <w:szCs w:val="22"/>
              </w:rPr>
              <w:t xml:space="preserve"> Dasar Perseroan;</w:t>
            </w:r>
          </w:p>
          <w:p w14:paraId="6A3861BE" w14:textId="7BB5F38A" w:rsidR="00AC11BD" w:rsidRPr="0080426C" w:rsidRDefault="0036236A" w:rsidP="00452A58">
            <w:pPr>
              <w:pStyle w:val="NoSpacing"/>
              <w:spacing w:after="60" w:line="276" w:lineRule="auto"/>
              <w:jc w:val="both"/>
              <w:rPr>
                <w:rFonts w:ascii="Calibri" w:hAnsi="Calibri" w:cs="Calibri"/>
                <w:i/>
                <w:iCs/>
                <w:color w:val="000000"/>
                <w:sz w:val="22"/>
                <w:szCs w:val="22"/>
              </w:rPr>
            </w:pPr>
            <w:r w:rsidRPr="0080426C">
              <w:rPr>
                <w:rFonts w:ascii="Calibri" w:hAnsi="Calibri" w:cs="Calibri"/>
                <w:i/>
                <w:iCs/>
                <w:color w:val="000000"/>
                <w:sz w:val="22"/>
                <w:szCs w:val="22"/>
                <w:lang w:val="en-GB"/>
              </w:rPr>
              <w:t>Am</w:t>
            </w:r>
            <w:r w:rsidR="00AC11BD" w:rsidRPr="0080426C">
              <w:rPr>
                <w:rFonts w:ascii="Calibri" w:hAnsi="Calibri" w:cs="Calibri"/>
                <w:i/>
                <w:iCs/>
                <w:color w:val="000000"/>
                <w:sz w:val="22"/>
                <w:szCs w:val="22"/>
                <w:lang w:val="en-GB"/>
              </w:rPr>
              <w:t>end</w:t>
            </w:r>
            <w:r w:rsidR="0080426C" w:rsidRPr="0080426C">
              <w:rPr>
                <w:rFonts w:ascii="Calibri" w:hAnsi="Calibri" w:cs="Calibri"/>
                <w:i/>
                <w:iCs/>
                <w:color w:val="000000"/>
                <w:sz w:val="22"/>
                <w:szCs w:val="22"/>
                <w:lang w:val="en-GB"/>
              </w:rPr>
              <w:t>ment of</w:t>
            </w:r>
            <w:r w:rsidR="00AC11BD" w:rsidRPr="0080426C">
              <w:rPr>
                <w:rFonts w:ascii="Calibri" w:hAnsi="Calibri" w:cs="Calibri"/>
                <w:i/>
                <w:iCs/>
                <w:color w:val="000000"/>
                <w:sz w:val="22"/>
                <w:szCs w:val="22"/>
                <w:lang w:val="en-GB"/>
              </w:rPr>
              <w:t xml:space="preserve"> the Company’s Articles of Association;</w:t>
            </w:r>
          </w:p>
        </w:tc>
        <w:tc>
          <w:tcPr>
            <w:tcW w:w="814" w:type="dxa"/>
            <w:shd w:val="clear" w:color="auto" w:fill="auto"/>
          </w:tcPr>
          <w:p w14:paraId="100AAA2A" w14:textId="77777777" w:rsidR="00AC11BD" w:rsidRPr="00985A53" w:rsidRDefault="00AC11BD" w:rsidP="00452A58">
            <w:pPr>
              <w:spacing w:after="0" w:line="240" w:lineRule="auto"/>
              <w:jc w:val="both"/>
              <w:rPr>
                <w:rFonts w:ascii="Arial" w:hAnsi="Arial" w:cs="Arial"/>
                <w:sz w:val="24"/>
                <w:szCs w:val="24"/>
              </w:rPr>
            </w:pPr>
          </w:p>
        </w:tc>
        <w:tc>
          <w:tcPr>
            <w:tcW w:w="888" w:type="dxa"/>
            <w:shd w:val="clear" w:color="auto" w:fill="auto"/>
          </w:tcPr>
          <w:p w14:paraId="042ED591" w14:textId="77777777" w:rsidR="00AC11BD" w:rsidRPr="00985A53" w:rsidRDefault="00AC11BD" w:rsidP="00452A58">
            <w:pPr>
              <w:spacing w:after="0" w:line="240" w:lineRule="auto"/>
              <w:jc w:val="both"/>
              <w:rPr>
                <w:rFonts w:ascii="Arial" w:hAnsi="Arial" w:cs="Arial"/>
                <w:sz w:val="24"/>
                <w:szCs w:val="24"/>
              </w:rPr>
            </w:pPr>
          </w:p>
        </w:tc>
        <w:tc>
          <w:tcPr>
            <w:tcW w:w="1076" w:type="dxa"/>
            <w:shd w:val="clear" w:color="auto" w:fill="auto"/>
          </w:tcPr>
          <w:p w14:paraId="13C3DA05" w14:textId="77777777" w:rsidR="00AC11BD" w:rsidRPr="00985A53" w:rsidRDefault="00AC11BD" w:rsidP="00452A58">
            <w:pPr>
              <w:spacing w:after="0" w:line="240" w:lineRule="auto"/>
              <w:jc w:val="both"/>
              <w:rPr>
                <w:rFonts w:ascii="Arial" w:hAnsi="Arial" w:cs="Arial"/>
                <w:sz w:val="24"/>
                <w:szCs w:val="24"/>
              </w:rPr>
            </w:pPr>
          </w:p>
        </w:tc>
      </w:tr>
      <w:tr w:rsidR="00A66FA6" w14:paraId="3C510654" w14:textId="77777777" w:rsidTr="00A66FA6">
        <w:tc>
          <w:tcPr>
            <w:tcW w:w="507" w:type="dxa"/>
            <w:shd w:val="clear" w:color="auto" w:fill="auto"/>
          </w:tcPr>
          <w:p w14:paraId="317CF7A4" w14:textId="77777777" w:rsidR="00AC11BD" w:rsidRPr="0080426C" w:rsidRDefault="00AC11BD" w:rsidP="00452A58">
            <w:pPr>
              <w:spacing w:after="0" w:line="240" w:lineRule="auto"/>
              <w:jc w:val="center"/>
              <w:rPr>
                <w:rFonts w:asciiTheme="minorHAnsi" w:hAnsiTheme="minorHAnsi" w:cstheme="minorHAnsi"/>
                <w:b/>
                <w:bCs/>
                <w:sz w:val="24"/>
                <w:szCs w:val="24"/>
              </w:rPr>
            </w:pPr>
            <w:r w:rsidRPr="0080426C">
              <w:rPr>
                <w:rFonts w:asciiTheme="minorHAnsi" w:hAnsiTheme="minorHAnsi" w:cstheme="minorHAnsi"/>
                <w:b/>
                <w:bCs/>
                <w:sz w:val="24"/>
                <w:szCs w:val="24"/>
              </w:rPr>
              <w:t>9</w:t>
            </w:r>
          </w:p>
        </w:tc>
        <w:tc>
          <w:tcPr>
            <w:tcW w:w="5725" w:type="dxa"/>
            <w:shd w:val="clear" w:color="auto" w:fill="auto"/>
          </w:tcPr>
          <w:p w14:paraId="661E621B" w14:textId="77777777" w:rsidR="00AC11BD" w:rsidRDefault="00AC11BD" w:rsidP="00452A58">
            <w:pPr>
              <w:pStyle w:val="NoSpacing"/>
              <w:spacing w:after="60" w:line="276" w:lineRule="auto"/>
              <w:jc w:val="both"/>
              <w:rPr>
                <w:rFonts w:ascii="Calibri" w:hAnsi="Calibri" w:cs="Calibri"/>
                <w:color w:val="000000"/>
                <w:sz w:val="22"/>
                <w:szCs w:val="22"/>
              </w:rPr>
            </w:pPr>
            <w:proofErr w:type="spellStart"/>
            <w:r w:rsidRPr="00193D1F">
              <w:rPr>
                <w:rFonts w:ascii="Calibri" w:hAnsi="Calibri" w:cs="Calibri"/>
                <w:color w:val="000000"/>
                <w:sz w:val="22"/>
                <w:szCs w:val="22"/>
              </w:rPr>
              <w:t>Perubahan</w:t>
            </w:r>
            <w:proofErr w:type="spellEnd"/>
            <w:r w:rsidRPr="00193D1F">
              <w:rPr>
                <w:rFonts w:ascii="Calibri" w:hAnsi="Calibri" w:cs="Calibri"/>
                <w:color w:val="000000"/>
                <w:sz w:val="22"/>
                <w:szCs w:val="22"/>
              </w:rPr>
              <w:t xml:space="preserve"> </w:t>
            </w:r>
            <w:proofErr w:type="spellStart"/>
            <w:r w:rsidRPr="00193D1F">
              <w:rPr>
                <w:rFonts w:ascii="Calibri" w:hAnsi="Calibri" w:cs="Calibri"/>
                <w:color w:val="000000"/>
                <w:sz w:val="22"/>
                <w:szCs w:val="22"/>
              </w:rPr>
              <w:t>Pengurus</w:t>
            </w:r>
            <w:proofErr w:type="spellEnd"/>
            <w:r w:rsidRPr="00193D1F">
              <w:rPr>
                <w:rFonts w:ascii="Calibri" w:hAnsi="Calibri" w:cs="Calibri"/>
                <w:color w:val="000000"/>
                <w:sz w:val="22"/>
                <w:szCs w:val="22"/>
              </w:rPr>
              <w:t xml:space="preserve"> Perseroan.</w:t>
            </w:r>
          </w:p>
          <w:p w14:paraId="22352CC4" w14:textId="48C30A58" w:rsidR="00AC11BD" w:rsidRPr="0080426C" w:rsidRDefault="0080426C" w:rsidP="00452A58">
            <w:pPr>
              <w:pStyle w:val="NoSpacing"/>
              <w:spacing w:after="60" w:line="276" w:lineRule="auto"/>
              <w:jc w:val="both"/>
              <w:rPr>
                <w:rFonts w:ascii="Calibri" w:hAnsi="Calibri" w:cs="Calibri"/>
                <w:i/>
                <w:iCs/>
                <w:color w:val="000000"/>
                <w:sz w:val="22"/>
                <w:szCs w:val="22"/>
              </w:rPr>
            </w:pPr>
            <w:r w:rsidRPr="0080426C">
              <w:rPr>
                <w:rFonts w:ascii="Calibri" w:hAnsi="Calibri" w:cs="Calibri"/>
                <w:i/>
                <w:iCs/>
                <w:color w:val="000000"/>
                <w:sz w:val="22"/>
                <w:szCs w:val="22"/>
                <w:lang w:val="en-GB"/>
              </w:rPr>
              <w:t>C</w:t>
            </w:r>
            <w:r w:rsidR="00AC11BD" w:rsidRPr="0080426C">
              <w:rPr>
                <w:rFonts w:ascii="Calibri" w:hAnsi="Calibri" w:cs="Calibri"/>
                <w:i/>
                <w:iCs/>
                <w:color w:val="000000"/>
                <w:sz w:val="22"/>
                <w:szCs w:val="22"/>
                <w:lang w:val="en-GB"/>
              </w:rPr>
              <w:t>hange</w:t>
            </w:r>
            <w:r w:rsidRPr="0080426C">
              <w:rPr>
                <w:rFonts w:ascii="Calibri" w:hAnsi="Calibri" w:cs="Calibri"/>
                <w:i/>
                <w:iCs/>
                <w:color w:val="000000"/>
                <w:sz w:val="22"/>
                <w:szCs w:val="22"/>
                <w:lang w:val="en-GB"/>
              </w:rPr>
              <w:t xml:space="preserve"> of</w:t>
            </w:r>
            <w:r w:rsidR="00AC11BD" w:rsidRPr="0080426C">
              <w:rPr>
                <w:rFonts w:ascii="Calibri" w:hAnsi="Calibri" w:cs="Calibri"/>
                <w:i/>
                <w:iCs/>
                <w:color w:val="000000"/>
                <w:sz w:val="22"/>
                <w:szCs w:val="22"/>
                <w:lang w:val="en-GB"/>
              </w:rPr>
              <w:t xml:space="preserve"> the Company’s Management.</w:t>
            </w:r>
          </w:p>
        </w:tc>
        <w:tc>
          <w:tcPr>
            <w:tcW w:w="814" w:type="dxa"/>
            <w:shd w:val="clear" w:color="auto" w:fill="auto"/>
          </w:tcPr>
          <w:p w14:paraId="6D031B0A" w14:textId="77777777" w:rsidR="00AC11BD" w:rsidRPr="00985A53" w:rsidRDefault="00AC11BD" w:rsidP="00452A58">
            <w:pPr>
              <w:spacing w:after="0" w:line="240" w:lineRule="auto"/>
              <w:jc w:val="both"/>
              <w:rPr>
                <w:rFonts w:ascii="Arial" w:hAnsi="Arial" w:cs="Arial"/>
                <w:sz w:val="24"/>
                <w:szCs w:val="24"/>
              </w:rPr>
            </w:pPr>
          </w:p>
        </w:tc>
        <w:tc>
          <w:tcPr>
            <w:tcW w:w="888" w:type="dxa"/>
            <w:shd w:val="clear" w:color="auto" w:fill="auto"/>
          </w:tcPr>
          <w:p w14:paraId="2B31458C" w14:textId="77777777" w:rsidR="00AC11BD" w:rsidRPr="00985A53" w:rsidRDefault="00AC11BD" w:rsidP="00452A58">
            <w:pPr>
              <w:spacing w:after="0" w:line="240" w:lineRule="auto"/>
              <w:jc w:val="both"/>
              <w:rPr>
                <w:rFonts w:ascii="Arial" w:hAnsi="Arial" w:cs="Arial"/>
                <w:sz w:val="24"/>
                <w:szCs w:val="24"/>
              </w:rPr>
            </w:pPr>
          </w:p>
        </w:tc>
        <w:tc>
          <w:tcPr>
            <w:tcW w:w="1076" w:type="dxa"/>
            <w:shd w:val="clear" w:color="auto" w:fill="auto"/>
          </w:tcPr>
          <w:p w14:paraId="1C45C987" w14:textId="77777777" w:rsidR="00AC11BD" w:rsidRPr="00985A53" w:rsidRDefault="00AC11BD" w:rsidP="00452A58">
            <w:pPr>
              <w:spacing w:after="0" w:line="240" w:lineRule="auto"/>
              <w:jc w:val="both"/>
              <w:rPr>
                <w:rFonts w:ascii="Arial" w:hAnsi="Arial" w:cs="Arial"/>
                <w:sz w:val="24"/>
                <w:szCs w:val="24"/>
              </w:rPr>
            </w:pPr>
          </w:p>
        </w:tc>
      </w:tr>
    </w:tbl>
    <w:p w14:paraId="0C69345B" w14:textId="77777777" w:rsidR="0080426C" w:rsidRDefault="0080426C" w:rsidP="0080426C">
      <w:pPr>
        <w:autoSpaceDE w:val="0"/>
        <w:autoSpaceDN w:val="0"/>
        <w:adjustRightInd w:val="0"/>
        <w:spacing w:after="0" w:line="240" w:lineRule="auto"/>
        <w:rPr>
          <w:rFonts w:ascii="Times New Roman" w:hAnsi="Times New Roman"/>
          <w:sz w:val="23"/>
          <w:szCs w:val="23"/>
        </w:rPr>
      </w:pPr>
    </w:p>
    <w:p w14:paraId="3B58BDBA" w14:textId="77777777" w:rsidR="00A66FA6" w:rsidRDefault="00A66FA6" w:rsidP="0080426C">
      <w:pPr>
        <w:autoSpaceDE w:val="0"/>
        <w:autoSpaceDN w:val="0"/>
        <w:adjustRightInd w:val="0"/>
        <w:spacing w:after="0" w:line="240" w:lineRule="auto"/>
        <w:jc w:val="both"/>
        <w:rPr>
          <w:rFonts w:asciiTheme="minorHAnsi" w:hAnsiTheme="minorHAnsi" w:cstheme="minorHAnsi"/>
          <w:sz w:val="24"/>
          <w:szCs w:val="24"/>
        </w:rPr>
      </w:pPr>
    </w:p>
    <w:p w14:paraId="21D87BBC" w14:textId="77777777" w:rsidR="00A66FA6" w:rsidRDefault="00A66FA6" w:rsidP="0080426C">
      <w:pPr>
        <w:autoSpaceDE w:val="0"/>
        <w:autoSpaceDN w:val="0"/>
        <w:adjustRightInd w:val="0"/>
        <w:spacing w:after="0" w:line="240" w:lineRule="auto"/>
        <w:jc w:val="both"/>
        <w:rPr>
          <w:rFonts w:asciiTheme="minorHAnsi" w:hAnsiTheme="minorHAnsi" w:cstheme="minorHAnsi"/>
          <w:sz w:val="24"/>
          <w:szCs w:val="24"/>
        </w:rPr>
      </w:pPr>
    </w:p>
    <w:p w14:paraId="37F2F06D" w14:textId="77777777" w:rsidR="00A66FA6" w:rsidRDefault="00A66FA6" w:rsidP="0080426C">
      <w:pPr>
        <w:autoSpaceDE w:val="0"/>
        <w:autoSpaceDN w:val="0"/>
        <w:adjustRightInd w:val="0"/>
        <w:spacing w:after="0" w:line="240" w:lineRule="auto"/>
        <w:jc w:val="both"/>
        <w:rPr>
          <w:rFonts w:asciiTheme="minorHAnsi" w:hAnsiTheme="minorHAnsi" w:cstheme="minorHAnsi"/>
          <w:sz w:val="24"/>
          <w:szCs w:val="24"/>
        </w:rPr>
      </w:pPr>
    </w:p>
    <w:p w14:paraId="214CEC9F" w14:textId="77777777" w:rsidR="00A66FA6" w:rsidRDefault="00A66FA6" w:rsidP="0080426C">
      <w:pPr>
        <w:autoSpaceDE w:val="0"/>
        <w:autoSpaceDN w:val="0"/>
        <w:adjustRightInd w:val="0"/>
        <w:spacing w:after="0" w:line="240" w:lineRule="auto"/>
        <w:jc w:val="both"/>
        <w:rPr>
          <w:rFonts w:asciiTheme="minorHAnsi" w:hAnsiTheme="minorHAnsi" w:cstheme="minorHAnsi"/>
          <w:sz w:val="24"/>
          <w:szCs w:val="24"/>
        </w:rPr>
      </w:pPr>
    </w:p>
    <w:p w14:paraId="6AD7A0DC" w14:textId="77777777" w:rsidR="00A66FA6" w:rsidRDefault="00A66FA6" w:rsidP="0080426C">
      <w:pPr>
        <w:autoSpaceDE w:val="0"/>
        <w:autoSpaceDN w:val="0"/>
        <w:adjustRightInd w:val="0"/>
        <w:spacing w:after="0" w:line="240" w:lineRule="auto"/>
        <w:jc w:val="both"/>
        <w:rPr>
          <w:rFonts w:asciiTheme="minorHAnsi" w:hAnsiTheme="minorHAnsi" w:cstheme="minorHAnsi"/>
          <w:sz w:val="24"/>
          <w:szCs w:val="24"/>
        </w:rPr>
      </w:pPr>
    </w:p>
    <w:p w14:paraId="3EEDB8CF" w14:textId="77777777" w:rsidR="00A66FA6" w:rsidRDefault="00A66FA6" w:rsidP="0080426C">
      <w:pPr>
        <w:autoSpaceDE w:val="0"/>
        <w:autoSpaceDN w:val="0"/>
        <w:adjustRightInd w:val="0"/>
        <w:spacing w:after="0" w:line="240" w:lineRule="auto"/>
        <w:jc w:val="both"/>
        <w:rPr>
          <w:rFonts w:asciiTheme="minorHAnsi" w:hAnsiTheme="minorHAnsi" w:cstheme="minorHAnsi"/>
          <w:sz w:val="24"/>
          <w:szCs w:val="24"/>
        </w:rPr>
      </w:pPr>
    </w:p>
    <w:p w14:paraId="455C71A4" w14:textId="6D430397" w:rsidR="0080426C" w:rsidRPr="0080426C" w:rsidRDefault="0080426C" w:rsidP="0080426C">
      <w:pPr>
        <w:autoSpaceDE w:val="0"/>
        <w:autoSpaceDN w:val="0"/>
        <w:adjustRightInd w:val="0"/>
        <w:spacing w:after="0" w:line="240" w:lineRule="auto"/>
        <w:jc w:val="both"/>
        <w:rPr>
          <w:rFonts w:asciiTheme="minorHAnsi" w:hAnsiTheme="minorHAnsi" w:cstheme="minorHAnsi"/>
          <w:sz w:val="24"/>
          <w:szCs w:val="24"/>
        </w:rPr>
      </w:pPr>
      <w:proofErr w:type="spellStart"/>
      <w:r w:rsidRPr="0080426C">
        <w:rPr>
          <w:rFonts w:asciiTheme="minorHAnsi" w:hAnsiTheme="minorHAnsi" w:cstheme="minorHAnsi"/>
          <w:sz w:val="24"/>
          <w:szCs w:val="24"/>
        </w:rPr>
        <w:lastRenderedPageBreak/>
        <w:t>Penerima</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kuasa</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wajib</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menyampaikan</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keputusan</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sesuai</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dengan</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pilihan</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Pemberi</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Kuasa</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selaku</w:t>
      </w:r>
      <w:proofErr w:type="spellEnd"/>
      <w:r>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Pemegang</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Saham</w:t>
      </w:r>
      <w:proofErr w:type="spellEnd"/>
      <w:r w:rsidRPr="0080426C">
        <w:rPr>
          <w:rFonts w:asciiTheme="minorHAnsi" w:hAnsiTheme="minorHAnsi" w:cstheme="minorHAnsi"/>
          <w:sz w:val="24"/>
          <w:szCs w:val="24"/>
        </w:rPr>
        <w:t xml:space="preserve">, pada </w:t>
      </w:r>
      <w:proofErr w:type="spellStart"/>
      <w:r w:rsidRPr="0080426C">
        <w:rPr>
          <w:rFonts w:asciiTheme="minorHAnsi" w:hAnsiTheme="minorHAnsi" w:cstheme="minorHAnsi"/>
          <w:sz w:val="24"/>
          <w:szCs w:val="24"/>
        </w:rPr>
        <w:t>setiap</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mata</w:t>
      </w:r>
      <w:proofErr w:type="spellEnd"/>
      <w:r w:rsidRPr="0080426C">
        <w:rPr>
          <w:rFonts w:asciiTheme="minorHAnsi" w:hAnsiTheme="minorHAnsi" w:cstheme="minorHAnsi"/>
          <w:sz w:val="24"/>
          <w:szCs w:val="24"/>
        </w:rPr>
        <w:t xml:space="preserve"> acara </w:t>
      </w:r>
      <w:proofErr w:type="spellStart"/>
      <w:r w:rsidRPr="0080426C">
        <w:rPr>
          <w:rFonts w:asciiTheme="minorHAnsi" w:hAnsiTheme="minorHAnsi" w:cstheme="minorHAnsi"/>
          <w:sz w:val="24"/>
          <w:szCs w:val="24"/>
        </w:rPr>
        <w:t>Rapat</w:t>
      </w:r>
      <w:proofErr w:type="spellEnd"/>
      <w:r w:rsidRPr="0080426C">
        <w:rPr>
          <w:rFonts w:asciiTheme="minorHAnsi" w:hAnsiTheme="minorHAnsi" w:cstheme="minorHAnsi"/>
          <w:sz w:val="24"/>
          <w:szCs w:val="24"/>
        </w:rPr>
        <w:t>.</w:t>
      </w:r>
    </w:p>
    <w:p w14:paraId="0AE50109" w14:textId="1CC1AF94" w:rsidR="0080426C" w:rsidRPr="00327209" w:rsidRDefault="0080426C" w:rsidP="0080426C">
      <w:pPr>
        <w:autoSpaceDE w:val="0"/>
        <w:autoSpaceDN w:val="0"/>
        <w:adjustRightInd w:val="0"/>
        <w:spacing w:after="0" w:line="240" w:lineRule="auto"/>
        <w:jc w:val="both"/>
        <w:rPr>
          <w:rFonts w:asciiTheme="minorHAnsi" w:hAnsiTheme="minorHAnsi" w:cstheme="minorHAnsi"/>
          <w:i/>
          <w:iCs/>
          <w:sz w:val="24"/>
          <w:szCs w:val="24"/>
        </w:rPr>
      </w:pPr>
      <w:r w:rsidRPr="00327209">
        <w:rPr>
          <w:rFonts w:asciiTheme="minorHAnsi" w:hAnsiTheme="minorHAnsi" w:cstheme="minorHAnsi"/>
          <w:i/>
          <w:iCs/>
          <w:sz w:val="24"/>
          <w:szCs w:val="24"/>
        </w:rPr>
        <w:t>The Attorney is obliged to submit a decision in accordance with the choice of the Authorizer as the Shareholder, at each Meeting agenda.</w:t>
      </w:r>
    </w:p>
    <w:p w14:paraId="49502A78" w14:textId="77777777" w:rsidR="0080426C" w:rsidRDefault="0080426C" w:rsidP="0080426C">
      <w:pPr>
        <w:autoSpaceDE w:val="0"/>
        <w:autoSpaceDN w:val="0"/>
        <w:adjustRightInd w:val="0"/>
        <w:spacing w:after="0" w:line="240" w:lineRule="auto"/>
        <w:jc w:val="both"/>
        <w:rPr>
          <w:rFonts w:asciiTheme="minorHAnsi" w:hAnsiTheme="minorHAnsi" w:cstheme="minorHAnsi"/>
          <w:sz w:val="24"/>
          <w:szCs w:val="24"/>
        </w:rPr>
      </w:pPr>
    </w:p>
    <w:p w14:paraId="79442CE4" w14:textId="0B6A02B0" w:rsidR="0080426C" w:rsidRPr="0080426C" w:rsidRDefault="0080426C" w:rsidP="0080426C">
      <w:pPr>
        <w:autoSpaceDE w:val="0"/>
        <w:autoSpaceDN w:val="0"/>
        <w:adjustRightInd w:val="0"/>
        <w:spacing w:after="0" w:line="240" w:lineRule="auto"/>
        <w:jc w:val="both"/>
        <w:rPr>
          <w:rFonts w:asciiTheme="minorHAnsi" w:hAnsiTheme="minorHAnsi" w:cstheme="minorHAnsi"/>
          <w:sz w:val="24"/>
          <w:szCs w:val="24"/>
        </w:rPr>
      </w:pPr>
      <w:proofErr w:type="spellStart"/>
      <w:r w:rsidRPr="0080426C">
        <w:rPr>
          <w:rFonts w:asciiTheme="minorHAnsi" w:hAnsiTheme="minorHAnsi" w:cstheme="minorHAnsi"/>
          <w:sz w:val="24"/>
          <w:szCs w:val="24"/>
        </w:rPr>
        <w:t>Pemberi</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kuasa</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dengan</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ini</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menyatakan</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bahwa</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suara</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dalam</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mata</w:t>
      </w:r>
      <w:proofErr w:type="spellEnd"/>
      <w:r w:rsidRPr="0080426C">
        <w:rPr>
          <w:rFonts w:asciiTheme="minorHAnsi" w:hAnsiTheme="minorHAnsi" w:cstheme="minorHAnsi"/>
          <w:sz w:val="24"/>
          <w:szCs w:val="24"/>
        </w:rPr>
        <w:t xml:space="preserve"> acara </w:t>
      </w:r>
      <w:proofErr w:type="spellStart"/>
      <w:r w:rsidRPr="0080426C">
        <w:rPr>
          <w:rFonts w:asciiTheme="minorHAnsi" w:hAnsiTheme="minorHAnsi" w:cstheme="minorHAnsi"/>
          <w:sz w:val="24"/>
          <w:szCs w:val="24"/>
        </w:rPr>
        <w:t>Rapat</w:t>
      </w:r>
      <w:proofErr w:type="spellEnd"/>
      <w:r w:rsidRPr="0080426C">
        <w:rPr>
          <w:rFonts w:asciiTheme="minorHAnsi" w:hAnsiTheme="minorHAnsi" w:cstheme="minorHAnsi"/>
          <w:sz w:val="24"/>
          <w:szCs w:val="24"/>
        </w:rPr>
        <w:t xml:space="preserve"> yang </w:t>
      </w:r>
      <w:proofErr w:type="spellStart"/>
      <w:r w:rsidRPr="0080426C">
        <w:rPr>
          <w:rFonts w:asciiTheme="minorHAnsi" w:hAnsiTheme="minorHAnsi" w:cstheme="minorHAnsi"/>
          <w:sz w:val="24"/>
          <w:szCs w:val="24"/>
        </w:rPr>
        <w:t>disampaikan</w:t>
      </w:r>
      <w:proofErr w:type="spellEnd"/>
      <w:r>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berdasarkan</w:t>
      </w:r>
      <w:proofErr w:type="spellEnd"/>
      <w:r w:rsidRPr="0080426C">
        <w:rPr>
          <w:rFonts w:asciiTheme="minorHAnsi" w:hAnsiTheme="minorHAnsi" w:cstheme="minorHAnsi"/>
          <w:sz w:val="24"/>
          <w:szCs w:val="24"/>
        </w:rPr>
        <w:t xml:space="preserve"> Surat </w:t>
      </w:r>
      <w:proofErr w:type="spellStart"/>
      <w:r w:rsidRPr="0080426C">
        <w:rPr>
          <w:rFonts w:asciiTheme="minorHAnsi" w:hAnsiTheme="minorHAnsi" w:cstheme="minorHAnsi"/>
          <w:sz w:val="24"/>
          <w:szCs w:val="24"/>
        </w:rPr>
        <w:t>Kuasa</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ini</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adalah</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sah</w:t>
      </w:r>
      <w:proofErr w:type="spellEnd"/>
      <w:r w:rsidRPr="0080426C">
        <w:rPr>
          <w:rFonts w:asciiTheme="minorHAnsi" w:hAnsiTheme="minorHAnsi" w:cstheme="minorHAnsi"/>
          <w:sz w:val="24"/>
          <w:szCs w:val="24"/>
        </w:rPr>
        <w:t xml:space="preserve"> dan </w:t>
      </w:r>
      <w:proofErr w:type="spellStart"/>
      <w:r w:rsidRPr="0080426C">
        <w:rPr>
          <w:rFonts w:asciiTheme="minorHAnsi" w:hAnsiTheme="minorHAnsi" w:cstheme="minorHAnsi"/>
          <w:sz w:val="24"/>
          <w:szCs w:val="24"/>
        </w:rPr>
        <w:t>benar</w:t>
      </w:r>
      <w:proofErr w:type="spellEnd"/>
      <w:r w:rsidRPr="0080426C">
        <w:rPr>
          <w:rFonts w:asciiTheme="minorHAnsi" w:hAnsiTheme="minorHAnsi" w:cstheme="minorHAnsi"/>
          <w:sz w:val="24"/>
          <w:szCs w:val="24"/>
        </w:rPr>
        <w:t xml:space="preserve"> dan </w:t>
      </w:r>
      <w:proofErr w:type="spellStart"/>
      <w:r w:rsidRPr="0080426C">
        <w:rPr>
          <w:rFonts w:asciiTheme="minorHAnsi" w:hAnsiTheme="minorHAnsi" w:cstheme="minorHAnsi"/>
          <w:sz w:val="24"/>
          <w:szCs w:val="24"/>
        </w:rPr>
        <w:t>surat</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kuasa</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ini</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dapat</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digunakan</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sebagai</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bukti</w:t>
      </w:r>
      <w:proofErr w:type="spellEnd"/>
      <w:r>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bilamana</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diperlukan</w:t>
      </w:r>
      <w:proofErr w:type="spellEnd"/>
      <w:r w:rsidRPr="0080426C">
        <w:rPr>
          <w:rFonts w:asciiTheme="minorHAnsi" w:hAnsiTheme="minorHAnsi" w:cstheme="minorHAnsi"/>
          <w:sz w:val="24"/>
          <w:szCs w:val="24"/>
        </w:rPr>
        <w:t>.</w:t>
      </w:r>
    </w:p>
    <w:p w14:paraId="59A3BA84" w14:textId="22D916E5" w:rsidR="0080426C" w:rsidRPr="00327209" w:rsidRDefault="0080426C" w:rsidP="0080426C">
      <w:pPr>
        <w:autoSpaceDE w:val="0"/>
        <w:autoSpaceDN w:val="0"/>
        <w:adjustRightInd w:val="0"/>
        <w:spacing w:after="0" w:line="240" w:lineRule="auto"/>
        <w:jc w:val="both"/>
        <w:rPr>
          <w:rFonts w:asciiTheme="minorHAnsi" w:hAnsiTheme="minorHAnsi" w:cstheme="minorHAnsi"/>
          <w:i/>
          <w:iCs/>
          <w:sz w:val="24"/>
          <w:szCs w:val="24"/>
        </w:rPr>
      </w:pPr>
      <w:r w:rsidRPr="00327209">
        <w:rPr>
          <w:rFonts w:asciiTheme="minorHAnsi" w:hAnsiTheme="minorHAnsi" w:cstheme="minorHAnsi"/>
          <w:i/>
          <w:iCs/>
          <w:sz w:val="24"/>
          <w:szCs w:val="24"/>
        </w:rPr>
        <w:t>The Authorizer hereby confirm that the votes in the agenda of the Meeting casted based on this Power of Attorney are valid and true and this Power of Attorney can be used as evidence if necessary.</w:t>
      </w:r>
    </w:p>
    <w:p w14:paraId="052F2182" w14:textId="77777777" w:rsidR="0080426C" w:rsidRDefault="0080426C" w:rsidP="0080426C">
      <w:pPr>
        <w:autoSpaceDE w:val="0"/>
        <w:autoSpaceDN w:val="0"/>
        <w:adjustRightInd w:val="0"/>
        <w:spacing w:after="0" w:line="240" w:lineRule="auto"/>
        <w:jc w:val="both"/>
        <w:rPr>
          <w:rFonts w:asciiTheme="minorHAnsi" w:hAnsiTheme="minorHAnsi" w:cstheme="minorHAnsi"/>
          <w:sz w:val="24"/>
          <w:szCs w:val="24"/>
        </w:rPr>
      </w:pPr>
    </w:p>
    <w:p w14:paraId="79373B35" w14:textId="2583C7CF" w:rsidR="0080426C" w:rsidRPr="0080426C" w:rsidRDefault="0080426C" w:rsidP="0080426C">
      <w:pPr>
        <w:autoSpaceDE w:val="0"/>
        <w:autoSpaceDN w:val="0"/>
        <w:adjustRightInd w:val="0"/>
        <w:spacing w:after="0" w:line="240" w:lineRule="auto"/>
        <w:jc w:val="both"/>
        <w:rPr>
          <w:rFonts w:asciiTheme="minorHAnsi" w:hAnsiTheme="minorHAnsi" w:cstheme="minorHAnsi"/>
          <w:sz w:val="24"/>
          <w:szCs w:val="24"/>
        </w:rPr>
      </w:pPr>
      <w:r w:rsidRPr="0080426C">
        <w:rPr>
          <w:rFonts w:asciiTheme="minorHAnsi" w:hAnsiTheme="minorHAnsi" w:cstheme="minorHAnsi"/>
          <w:sz w:val="24"/>
          <w:szCs w:val="24"/>
        </w:rPr>
        <w:t xml:space="preserve">Surat </w:t>
      </w:r>
      <w:proofErr w:type="spellStart"/>
      <w:r w:rsidRPr="0080426C">
        <w:rPr>
          <w:rFonts w:asciiTheme="minorHAnsi" w:hAnsiTheme="minorHAnsi" w:cstheme="minorHAnsi"/>
          <w:sz w:val="24"/>
          <w:szCs w:val="24"/>
        </w:rPr>
        <w:t>Kuasa</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ini</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ditandatangani</w:t>
      </w:r>
      <w:proofErr w:type="spellEnd"/>
      <w:r w:rsidRPr="0080426C">
        <w:rPr>
          <w:rFonts w:asciiTheme="minorHAnsi" w:hAnsiTheme="minorHAnsi" w:cstheme="minorHAnsi"/>
          <w:sz w:val="24"/>
          <w:szCs w:val="24"/>
        </w:rPr>
        <w:t xml:space="preserve"> di ...................................</w:t>
      </w:r>
      <w:r>
        <w:rPr>
          <w:rFonts w:asciiTheme="minorHAnsi" w:hAnsiTheme="minorHAnsi" w:cstheme="minorHAnsi"/>
          <w:sz w:val="24"/>
          <w:szCs w:val="24"/>
        </w:rPr>
        <w:t xml:space="preserve"> </w:t>
      </w:r>
      <w:r w:rsidRPr="0080426C">
        <w:rPr>
          <w:rFonts w:asciiTheme="minorHAnsi" w:hAnsiTheme="minorHAnsi" w:cstheme="minorHAnsi"/>
          <w:sz w:val="24"/>
          <w:szCs w:val="24"/>
        </w:rPr>
        <w:t xml:space="preserve">pada </w:t>
      </w:r>
      <w:proofErr w:type="spellStart"/>
      <w:r w:rsidRPr="0080426C">
        <w:rPr>
          <w:rFonts w:asciiTheme="minorHAnsi" w:hAnsiTheme="minorHAnsi" w:cstheme="minorHAnsi"/>
          <w:sz w:val="24"/>
          <w:szCs w:val="24"/>
        </w:rPr>
        <w:t>tanggal</w:t>
      </w:r>
      <w:proofErr w:type="spellEnd"/>
      <w:r w:rsidRPr="0080426C">
        <w:rPr>
          <w:rFonts w:asciiTheme="minorHAnsi" w:hAnsiTheme="minorHAnsi" w:cstheme="minorHAnsi"/>
          <w:sz w:val="24"/>
          <w:szCs w:val="24"/>
        </w:rPr>
        <w:t xml:space="preserve"> </w:t>
      </w:r>
      <w:proofErr w:type="gramStart"/>
      <w:r w:rsidRPr="0080426C">
        <w:rPr>
          <w:rFonts w:asciiTheme="minorHAnsi" w:hAnsiTheme="minorHAnsi" w:cstheme="minorHAnsi"/>
          <w:sz w:val="24"/>
          <w:szCs w:val="24"/>
        </w:rPr>
        <w:t>…..</w:t>
      </w:r>
      <w:proofErr w:type="gramEnd"/>
      <w:r w:rsidRPr="0080426C">
        <w:rPr>
          <w:rFonts w:asciiTheme="minorHAnsi" w:hAnsiTheme="minorHAnsi" w:cstheme="minorHAnsi"/>
          <w:sz w:val="24"/>
          <w:szCs w:val="24"/>
        </w:rPr>
        <w:t>………………….…………</w:t>
      </w:r>
      <w:r w:rsidR="00327209">
        <w:rPr>
          <w:rFonts w:asciiTheme="minorHAnsi" w:hAnsiTheme="minorHAnsi" w:cstheme="minorHAnsi"/>
          <w:sz w:val="24"/>
          <w:szCs w:val="24"/>
        </w:rPr>
        <w:t>.</w:t>
      </w:r>
    </w:p>
    <w:p w14:paraId="56E7579D" w14:textId="38028649" w:rsidR="0080426C" w:rsidRPr="00327209" w:rsidRDefault="0080426C" w:rsidP="0080426C">
      <w:pPr>
        <w:autoSpaceDE w:val="0"/>
        <w:autoSpaceDN w:val="0"/>
        <w:adjustRightInd w:val="0"/>
        <w:spacing w:after="0" w:line="240" w:lineRule="auto"/>
        <w:jc w:val="both"/>
        <w:rPr>
          <w:rFonts w:asciiTheme="minorHAnsi" w:hAnsiTheme="minorHAnsi" w:cstheme="minorHAnsi"/>
          <w:i/>
          <w:iCs/>
          <w:sz w:val="24"/>
          <w:szCs w:val="24"/>
        </w:rPr>
      </w:pPr>
      <w:r w:rsidRPr="00327209">
        <w:rPr>
          <w:rFonts w:asciiTheme="minorHAnsi" w:hAnsiTheme="minorHAnsi" w:cstheme="minorHAnsi"/>
          <w:i/>
          <w:iCs/>
          <w:sz w:val="24"/>
          <w:szCs w:val="24"/>
        </w:rPr>
        <w:t xml:space="preserve">This Power </w:t>
      </w:r>
      <w:r w:rsidR="00447829">
        <w:rPr>
          <w:rFonts w:asciiTheme="minorHAnsi" w:hAnsiTheme="minorHAnsi" w:cstheme="minorHAnsi"/>
          <w:i/>
          <w:iCs/>
          <w:sz w:val="24"/>
          <w:szCs w:val="24"/>
        </w:rPr>
        <w:t>o</w:t>
      </w:r>
      <w:r w:rsidRPr="00327209">
        <w:rPr>
          <w:rFonts w:asciiTheme="minorHAnsi" w:hAnsiTheme="minorHAnsi" w:cstheme="minorHAnsi"/>
          <w:i/>
          <w:iCs/>
          <w:sz w:val="24"/>
          <w:szCs w:val="24"/>
        </w:rPr>
        <w:t>f Attorney is dully signed in …………….……….……</w:t>
      </w:r>
      <w:r w:rsidR="00327209" w:rsidRPr="00327209">
        <w:rPr>
          <w:rFonts w:asciiTheme="minorHAnsi" w:hAnsiTheme="minorHAnsi" w:cstheme="minorHAnsi"/>
          <w:i/>
          <w:iCs/>
          <w:sz w:val="24"/>
          <w:szCs w:val="24"/>
        </w:rPr>
        <w:t xml:space="preserve"> </w:t>
      </w:r>
      <w:r w:rsidRPr="00327209">
        <w:rPr>
          <w:rFonts w:asciiTheme="minorHAnsi" w:hAnsiTheme="minorHAnsi" w:cstheme="minorHAnsi"/>
          <w:i/>
          <w:iCs/>
          <w:sz w:val="24"/>
          <w:szCs w:val="24"/>
        </w:rPr>
        <w:t>on the ………………………………………</w:t>
      </w:r>
    </w:p>
    <w:p w14:paraId="32724AB7" w14:textId="77777777" w:rsidR="00327209" w:rsidRDefault="00327209" w:rsidP="0080426C">
      <w:pPr>
        <w:autoSpaceDE w:val="0"/>
        <w:autoSpaceDN w:val="0"/>
        <w:adjustRightInd w:val="0"/>
        <w:spacing w:after="0" w:line="240" w:lineRule="auto"/>
        <w:jc w:val="both"/>
        <w:rPr>
          <w:rFonts w:asciiTheme="minorHAnsi" w:hAnsiTheme="minorHAnsi" w:cstheme="minorHAnsi"/>
          <w:sz w:val="24"/>
          <w:szCs w:val="24"/>
        </w:rPr>
      </w:pPr>
    </w:p>
    <w:p w14:paraId="2C51266E" w14:textId="77777777" w:rsidR="00A66FA6" w:rsidRDefault="00A66FA6" w:rsidP="0080426C">
      <w:pPr>
        <w:autoSpaceDE w:val="0"/>
        <w:autoSpaceDN w:val="0"/>
        <w:adjustRightInd w:val="0"/>
        <w:spacing w:after="0" w:line="240" w:lineRule="auto"/>
        <w:jc w:val="both"/>
        <w:rPr>
          <w:rFonts w:asciiTheme="minorHAnsi" w:hAnsiTheme="minorHAnsi" w:cstheme="minorHAnsi"/>
          <w:sz w:val="24"/>
          <w:szCs w:val="24"/>
        </w:rPr>
      </w:pPr>
    </w:p>
    <w:p w14:paraId="5C6A55D6" w14:textId="77777777" w:rsidR="00A66FA6" w:rsidRDefault="00A66FA6" w:rsidP="0080426C">
      <w:pPr>
        <w:autoSpaceDE w:val="0"/>
        <w:autoSpaceDN w:val="0"/>
        <w:adjustRightInd w:val="0"/>
        <w:spacing w:after="0" w:line="240" w:lineRule="auto"/>
        <w:jc w:val="both"/>
        <w:rPr>
          <w:rFonts w:asciiTheme="minorHAnsi" w:hAnsiTheme="minorHAnsi" w:cstheme="minorHAnsi"/>
          <w:sz w:val="24"/>
          <w:szCs w:val="24"/>
        </w:rPr>
      </w:pPr>
    </w:p>
    <w:p w14:paraId="04190984" w14:textId="403C17D0" w:rsidR="0080426C" w:rsidRPr="00327209" w:rsidRDefault="0080426C" w:rsidP="0080426C">
      <w:pPr>
        <w:autoSpaceDE w:val="0"/>
        <w:autoSpaceDN w:val="0"/>
        <w:adjustRightInd w:val="0"/>
        <w:spacing w:after="0" w:line="240" w:lineRule="auto"/>
        <w:jc w:val="both"/>
        <w:rPr>
          <w:rFonts w:asciiTheme="minorHAnsi" w:hAnsiTheme="minorHAnsi" w:cstheme="minorHAnsi"/>
          <w:i/>
          <w:iCs/>
          <w:sz w:val="24"/>
          <w:szCs w:val="24"/>
        </w:rPr>
      </w:pPr>
      <w:proofErr w:type="spellStart"/>
      <w:r w:rsidRPr="0080426C">
        <w:rPr>
          <w:rFonts w:asciiTheme="minorHAnsi" w:hAnsiTheme="minorHAnsi" w:cstheme="minorHAnsi"/>
          <w:sz w:val="24"/>
          <w:szCs w:val="24"/>
        </w:rPr>
        <w:t>Pemberi</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Kuasa</w:t>
      </w:r>
      <w:proofErr w:type="spellEnd"/>
      <w:r w:rsidRPr="0080426C">
        <w:rPr>
          <w:rFonts w:asciiTheme="minorHAnsi" w:hAnsiTheme="minorHAnsi" w:cstheme="minorHAnsi"/>
          <w:sz w:val="24"/>
          <w:szCs w:val="24"/>
        </w:rPr>
        <w:t xml:space="preserve">/ </w:t>
      </w:r>
      <w:r w:rsidRPr="00327209">
        <w:rPr>
          <w:rFonts w:asciiTheme="minorHAnsi" w:hAnsiTheme="minorHAnsi" w:cstheme="minorHAnsi"/>
          <w:i/>
          <w:iCs/>
          <w:sz w:val="24"/>
          <w:szCs w:val="24"/>
        </w:rPr>
        <w:t>The Authorizer</w:t>
      </w:r>
      <w:r w:rsidRPr="0080426C">
        <w:rPr>
          <w:rFonts w:asciiTheme="minorHAnsi" w:hAnsiTheme="minorHAnsi" w:cstheme="minorHAnsi"/>
          <w:sz w:val="24"/>
          <w:szCs w:val="24"/>
        </w:rPr>
        <w:t xml:space="preserve"> </w:t>
      </w:r>
      <w:r w:rsidR="00327209">
        <w:rPr>
          <w:rFonts w:asciiTheme="minorHAnsi" w:hAnsiTheme="minorHAnsi" w:cstheme="minorHAnsi"/>
          <w:sz w:val="24"/>
          <w:szCs w:val="24"/>
        </w:rPr>
        <w:tab/>
      </w:r>
      <w:r w:rsidR="00327209">
        <w:rPr>
          <w:rFonts w:asciiTheme="minorHAnsi" w:hAnsiTheme="minorHAnsi" w:cstheme="minorHAnsi"/>
          <w:sz w:val="24"/>
          <w:szCs w:val="24"/>
        </w:rPr>
        <w:tab/>
      </w:r>
      <w:r w:rsidR="00327209">
        <w:rPr>
          <w:rFonts w:asciiTheme="minorHAnsi" w:hAnsiTheme="minorHAnsi" w:cstheme="minorHAnsi"/>
          <w:sz w:val="24"/>
          <w:szCs w:val="24"/>
        </w:rPr>
        <w:tab/>
      </w:r>
      <w:r w:rsidR="00327209">
        <w:rPr>
          <w:rFonts w:asciiTheme="minorHAnsi" w:hAnsiTheme="minorHAnsi" w:cstheme="minorHAnsi"/>
          <w:sz w:val="24"/>
          <w:szCs w:val="24"/>
        </w:rPr>
        <w:tab/>
      </w:r>
      <w:proofErr w:type="spellStart"/>
      <w:r w:rsidRPr="0080426C">
        <w:rPr>
          <w:rFonts w:asciiTheme="minorHAnsi" w:hAnsiTheme="minorHAnsi" w:cstheme="minorHAnsi"/>
          <w:sz w:val="24"/>
          <w:szCs w:val="24"/>
        </w:rPr>
        <w:t>Penerima</w:t>
      </w:r>
      <w:proofErr w:type="spellEnd"/>
      <w:r w:rsidRPr="0080426C">
        <w:rPr>
          <w:rFonts w:asciiTheme="minorHAnsi" w:hAnsiTheme="minorHAnsi" w:cstheme="minorHAnsi"/>
          <w:sz w:val="24"/>
          <w:szCs w:val="24"/>
        </w:rPr>
        <w:t xml:space="preserve"> </w:t>
      </w:r>
      <w:proofErr w:type="spellStart"/>
      <w:r w:rsidRPr="0080426C">
        <w:rPr>
          <w:rFonts w:asciiTheme="minorHAnsi" w:hAnsiTheme="minorHAnsi" w:cstheme="minorHAnsi"/>
          <w:sz w:val="24"/>
          <w:szCs w:val="24"/>
        </w:rPr>
        <w:t>Kuasa</w:t>
      </w:r>
      <w:proofErr w:type="spellEnd"/>
      <w:r w:rsidRPr="0080426C">
        <w:rPr>
          <w:rFonts w:asciiTheme="minorHAnsi" w:hAnsiTheme="minorHAnsi" w:cstheme="minorHAnsi"/>
          <w:sz w:val="24"/>
          <w:szCs w:val="24"/>
        </w:rPr>
        <w:t xml:space="preserve">/ </w:t>
      </w:r>
      <w:r w:rsidRPr="00327209">
        <w:rPr>
          <w:rFonts w:asciiTheme="minorHAnsi" w:hAnsiTheme="minorHAnsi" w:cstheme="minorHAnsi"/>
          <w:i/>
          <w:iCs/>
          <w:sz w:val="24"/>
          <w:szCs w:val="24"/>
        </w:rPr>
        <w:t>The Attorney</w:t>
      </w:r>
    </w:p>
    <w:p w14:paraId="5C703982" w14:textId="5211A38B" w:rsidR="00327209" w:rsidRPr="00327209" w:rsidRDefault="00327209" w:rsidP="0080426C">
      <w:pPr>
        <w:autoSpaceDE w:val="0"/>
        <w:autoSpaceDN w:val="0"/>
        <w:adjustRightInd w:val="0"/>
        <w:spacing w:after="0" w:line="240" w:lineRule="auto"/>
        <w:jc w:val="both"/>
        <w:rPr>
          <w:rFonts w:asciiTheme="minorHAnsi" w:hAnsiTheme="minorHAnsi" w:cstheme="minorHAnsi"/>
          <w:i/>
          <w:iCs/>
          <w:sz w:val="24"/>
          <w:szCs w:val="24"/>
        </w:rPr>
      </w:pPr>
    </w:p>
    <w:p w14:paraId="09BBE171" w14:textId="77777777" w:rsidR="00327209" w:rsidRDefault="00327209" w:rsidP="0080426C">
      <w:pPr>
        <w:autoSpaceDE w:val="0"/>
        <w:autoSpaceDN w:val="0"/>
        <w:adjustRightInd w:val="0"/>
        <w:spacing w:after="0" w:line="240" w:lineRule="auto"/>
        <w:jc w:val="both"/>
        <w:rPr>
          <w:rFonts w:asciiTheme="minorHAnsi" w:hAnsiTheme="minorHAnsi" w:cstheme="minorHAnsi"/>
          <w:sz w:val="24"/>
          <w:szCs w:val="24"/>
        </w:rPr>
      </w:pPr>
    </w:p>
    <w:p w14:paraId="61077D1B" w14:textId="77777777" w:rsidR="00327209" w:rsidRDefault="00327209" w:rsidP="0080426C">
      <w:pPr>
        <w:autoSpaceDE w:val="0"/>
        <w:autoSpaceDN w:val="0"/>
        <w:adjustRightInd w:val="0"/>
        <w:spacing w:after="0" w:line="240" w:lineRule="auto"/>
        <w:jc w:val="both"/>
        <w:rPr>
          <w:rFonts w:asciiTheme="minorHAnsi" w:hAnsiTheme="minorHAnsi" w:cstheme="minorHAnsi"/>
          <w:sz w:val="16"/>
          <w:szCs w:val="16"/>
        </w:rPr>
      </w:pPr>
    </w:p>
    <w:p w14:paraId="379A221A" w14:textId="390ED7AB" w:rsidR="00327209" w:rsidRDefault="00327209" w:rsidP="0080426C">
      <w:pPr>
        <w:autoSpaceDE w:val="0"/>
        <w:autoSpaceDN w:val="0"/>
        <w:adjustRightInd w:val="0"/>
        <w:spacing w:after="0" w:line="240" w:lineRule="auto"/>
        <w:jc w:val="both"/>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62336" behindDoc="0" locked="0" layoutInCell="1" allowOverlap="1" wp14:anchorId="0974872D" wp14:editId="7F9F4C86">
                <wp:simplePos x="0" y="0"/>
                <wp:positionH relativeFrom="column">
                  <wp:posOffset>-11467</wp:posOffset>
                </wp:positionH>
                <wp:positionV relativeFrom="paragraph">
                  <wp:posOffset>45720</wp:posOffset>
                </wp:positionV>
                <wp:extent cx="1031358" cy="372140"/>
                <wp:effectExtent l="0" t="0" r="10160" b="8890"/>
                <wp:wrapNone/>
                <wp:docPr id="6" name="Rectangle 6"/>
                <wp:cNvGraphicFramePr/>
                <a:graphic xmlns:a="http://schemas.openxmlformats.org/drawingml/2006/main">
                  <a:graphicData uri="http://schemas.microsoft.com/office/word/2010/wordprocessingShape">
                    <wps:wsp>
                      <wps:cNvSpPr/>
                      <wps:spPr>
                        <a:xfrm>
                          <a:off x="0" y="0"/>
                          <a:ext cx="1031358" cy="37214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99668" id="Rectangle 6" o:spid="_x0000_s1026" style="position:absolute;margin-left:-.9pt;margin-top:3.6pt;width:81.2pt;height:29.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" filled="f" strokecolor="black [3213]" strokeweight="1pt"/>
            </w:pict>
          </mc:Fallback>
        </mc:AlternateContent>
      </w:r>
    </w:p>
    <w:p w14:paraId="4F8EBA82" w14:textId="13B8E79D" w:rsidR="0080426C" w:rsidRPr="00327209" w:rsidRDefault="0080426C" w:rsidP="0080426C">
      <w:pPr>
        <w:autoSpaceDE w:val="0"/>
        <w:autoSpaceDN w:val="0"/>
        <w:adjustRightInd w:val="0"/>
        <w:spacing w:after="0" w:line="240" w:lineRule="auto"/>
        <w:jc w:val="both"/>
        <w:rPr>
          <w:rFonts w:asciiTheme="minorHAnsi" w:hAnsiTheme="minorHAnsi" w:cstheme="minorHAnsi"/>
          <w:sz w:val="16"/>
          <w:szCs w:val="16"/>
        </w:rPr>
      </w:pPr>
      <w:proofErr w:type="spellStart"/>
      <w:r w:rsidRPr="00327209">
        <w:rPr>
          <w:rFonts w:asciiTheme="minorHAnsi" w:hAnsiTheme="minorHAnsi" w:cstheme="minorHAnsi"/>
          <w:sz w:val="16"/>
          <w:szCs w:val="16"/>
        </w:rPr>
        <w:t>Materai</w:t>
      </w:r>
      <w:proofErr w:type="spellEnd"/>
      <w:r w:rsidRPr="00327209">
        <w:rPr>
          <w:rFonts w:asciiTheme="minorHAnsi" w:hAnsiTheme="minorHAnsi" w:cstheme="minorHAnsi"/>
          <w:sz w:val="16"/>
          <w:szCs w:val="16"/>
        </w:rPr>
        <w:t xml:space="preserve"> </w:t>
      </w:r>
      <w:proofErr w:type="spellStart"/>
      <w:r w:rsidRPr="00327209">
        <w:rPr>
          <w:rFonts w:asciiTheme="minorHAnsi" w:hAnsiTheme="minorHAnsi" w:cstheme="minorHAnsi"/>
          <w:sz w:val="16"/>
          <w:szCs w:val="16"/>
        </w:rPr>
        <w:t>Rp</w:t>
      </w:r>
      <w:proofErr w:type="spellEnd"/>
      <w:r w:rsidRPr="00327209">
        <w:rPr>
          <w:rFonts w:asciiTheme="minorHAnsi" w:hAnsiTheme="minorHAnsi" w:cstheme="minorHAnsi"/>
          <w:sz w:val="16"/>
          <w:szCs w:val="16"/>
        </w:rPr>
        <w:t xml:space="preserve">. </w:t>
      </w:r>
      <w:proofErr w:type="gramStart"/>
      <w:r w:rsidRPr="00327209">
        <w:rPr>
          <w:rFonts w:asciiTheme="minorHAnsi" w:hAnsiTheme="minorHAnsi" w:cstheme="minorHAnsi"/>
          <w:sz w:val="16"/>
          <w:szCs w:val="16"/>
        </w:rPr>
        <w:t>6.000,-</w:t>
      </w:r>
      <w:proofErr w:type="gramEnd"/>
    </w:p>
    <w:p w14:paraId="0122FE94" w14:textId="2F1B1A26" w:rsidR="00327209" w:rsidRPr="00327209" w:rsidRDefault="0080426C" w:rsidP="00327209">
      <w:pPr>
        <w:autoSpaceDE w:val="0"/>
        <w:autoSpaceDN w:val="0"/>
        <w:adjustRightInd w:val="0"/>
        <w:spacing w:after="0" w:line="240" w:lineRule="auto"/>
        <w:jc w:val="both"/>
        <w:rPr>
          <w:rFonts w:asciiTheme="minorHAnsi" w:hAnsiTheme="minorHAnsi" w:cstheme="minorHAnsi"/>
          <w:i/>
          <w:iCs/>
          <w:sz w:val="16"/>
          <w:szCs w:val="16"/>
        </w:rPr>
      </w:pPr>
      <w:r w:rsidRPr="00327209">
        <w:rPr>
          <w:rFonts w:asciiTheme="minorHAnsi" w:hAnsiTheme="minorHAnsi" w:cstheme="minorHAnsi"/>
          <w:i/>
          <w:iCs/>
          <w:sz w:val="16"/>
          <w:szCs w:val="16"/>
        </w:rPr>
        <w:t>Stamp duty</w:t>
      </w:r>
    </w:p>
    <w:p w14:paraId="22D65649" w14:textId="00B1B9BC" w:rsidR="00327209" w:rsidRDefault="00327209" w:rsidP="0080426C">
      <w:pPr>
        <w:jc w:val="both"/>
        <w:rPr>
          <w:rFonts w:asciiTheme="minorHAnsi" w:hAnsiTheme="minorHAnsi" w:cstheme="minorHAnsi"/>
          <w:sz w:val="24"/>
          <w:szCs w:val="24"/>
        </w:rPr>
      </w:pPr>
      <w:r w:rsidRPr="00327209">
        <w:rPr>
          <w:rFonts w:asciiTheme="minorHAnsi" w:hAnsiTheme="minorHAnsi" w:cstheme="minorHAnsi"/>
          <w:noProof/>
          <w:color w:val="000000" w:themeColor="text1"/>
          <w:sz w:val="24"/>
          <w:szCs w:val="24"/>
        </w:rPr>
        <mc:AlternateContent>
          <mc:Choice Requires="wps">
            <w:drawing>
              <wp:anchor distT="0" distB="0" distL="114300" distR="114300" simplePos="0" relativeHeight="251661312" behindDoc="0" locked="0" layoutInCell="1" allowOverlap="1" wp14:anchorId="77A15EED" wp14:editId="7E1672F3">
                <wp:simplePos x="0" y="0"/>
                <wp:positionH relativeFrom="column">
                  <wp:posOffset>3631403</wp:posOffset>
                </wp:positionH>
                <wp:positionV relativeFrom="paragraph">
                  <wp:posOffset>331470</wp:posOffset>
                </wp:positionV>
                <wp:extent cx="2032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8EF6D"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5.95pt,26.1pt" to="445.95pt,2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" strokecolor="black [3213]" strokeweight=".5pt">
                <v:stroke joinstyle="miter"/>
              </v:line>
            </w:pict>
          </mc:Fallback>
        </mc:AlternateContent>
      </w:r>
      <w:r w:rsidRPr="00327209">
        <w:rPr>
          <w:rFonts w:asciiTheme="minorHAnsi" w:hAnsiTheme="minorHAnsi" w:cstheme="minorHAnsi"/>
          <w:noProof/>
          <w:color w:val="000000" w:themeColor="text1"/>
          <w:sz w:val="24"/>
          <w:szCs w:val="24"/>
        </w:rPr>
        <mc:AlternateContent>
          <mc:Choice Requires="wps">
            <w:drawing>
              <wp:anchor distT="0" distB="0" distL="114300" distR="114300" simplePos="0" relativeHeight="251659264" behindDoc="0" locked="0" layoutInCell="1" allowOverlap="1" wp14:anchorId="2A1BF6CF" wp14:editId="7B45D360">
                <wp:simplePos x="0" y="0"/>
                <wp:positionH relativeFrom="column">
                  <wp:posOffset>-29029</wp:posOffset>
                </wp:positionH>
                <wp:positionV relativeFrom="paragraph">
                  <wp:posOffset>335189</wp:posOffset>
                </wp:positionV>
                <wp:extent cx="20320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6010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pt,26.4pt" to="157.7pt,2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" strokecolor="black [3213]" strokeweight=".5pt">
                <v:stroke joinstyle="miter"/>
              </v:line>
            </w:pict>
          </mc:Fallback>
        </mc:AlternateContent>
      </w:r>
    </w:p>
    <w:p w14:paraId="57B75E41" w14:textId="3198FFB1" w:rsidR="0080426C" w:rsidRPr="0080426C" w:rsidRDefault="0080426C" w:rsidP="0080426C">
      <w:pPr>
        <w:jc w:val="both"/>
        <w:rPr>
          <w:rFonts w:asciiTheme="minorHAnsi" w:hAnsiTheme="minorHAnsi" w:cstheme="minorHAnsi"/>
          <w:sz w:val="24"/>
          <w:szCs w:val="24"/>
          <w:lang w:val="id-ID"/>
        </w:rPr>
      </w:pPr>
      <w:r w:rsidRPr="0080426C">
        <w:rPr>
          <w:rFonts w:asciiTheme="minorHAnsi" w:hAnsiTheme="minorHAnsi" w:cstheme="minorHAnsi"/>
          <w:sz w:val="24"/>
          <w:szCs w:val="24"/>
        </w:rPr>
        <w:t xml:space="preserve">Nama/ </w:t>
      </w:r>
      <w:r w:rsidRPr="00327209">
        <w:rPr>
          <w:rFonts w:asciiTheme="minorHAnsi" w:hAnsiTheme="minorHAnsi" w:cstheme="minorHAnsi"/>
          <w:i/>
          <w:iCs/>
          <w:sz w:val="24"/>
          <w:szCs w:val="24"/>
        </w:rPr>
        <w:t>Name</w:t>
      </w:r>
      <w:r w:rsidRPr="0080426C">
        <w:rPr>
          <w:rFonts w:asciiTheme="minorHAnsi" w:hAnsiTheme="minorHAnsi" w:cstheme="minorHAnsi"/>
          <w:sz w:val="24"/>
          <w:szCs w:val="24"/>
        </w:rPr>
        <w:t xml:space="preserve">: </w:t>
      </w:r>
      <w:r w:rsidR="00327209">
        <w:rPr>
          <w:rFonts w:asciiTheme="minorHAnsi" w:hAnsiTheme="minorHAnsi" w:cstheme="minorHAnsi"/>
          <w:sz w:val="24"/>
          <w:szCs w:val="24"/>
        </w:rPr>
        <w:tab/>
      </w:r>
      <w:r w:rsidR="00327209">
        <w:rPr>
          <w:rFonts w:asciiTheme="minorHAnsi" w:hAnsiTheme="minorHAnsi" w:cstheme="minorHAnsi"/>
          <w:sz w:val="24"/>
          <w:szCs w:val="24"/>
        </w:rPr>
        <w:tab/>
      </w:r>
      <w:r w:rsidR="00327209">
        <w:rPr>
          <w:rFonts w:asciiTheme="minorHAnsi" w:hAnsiTheme="minorHAnsi" w:cstheme="minorHAnsi"/>
          <w:sz w:val="24"/>
          <w:szCs w:val="24"/>
        </w:rPr>
        <w:tab/>
      </w:r>
      <w:r w:rsidR="00327209">
        <w:rPr>
          <w:rFonts w:asciiTheme="minorHAnsi" w:hAnsiTheme="minorHAnsi" w:cstheme="minorHAnsi"/>
          <w:sz w:val="24"/>
          <w:szCs w:val="24"/>
        </w:rPr>
        <w:tab/>
      </w:r>
      <w:r w:rsidR="00327209">
        <w:rPr>
          <w:rFonts w:asciiTheme="minorHAnsi" w:hAnsiTheme="minorHAnsi" w:cstheme="minorHAnsi"/>
          <w:sz w:val="24"/>
          <w:szCs w:val="24"/>
        </w:rPr>
        <w:tab/>
      </w:r>
      <w:r w:rsidR="00327209">
        <w:rPr>
          <w:rFonts w:asciiTheme="minorHAnsi" w:hAnsiTheme="minorHAnsi" w:cstheme="minorHAnsi"/>
          <w:sz w:val="24"/>
          <w:szCs w:val="24"/>
        </w:rPr>
        <w:tab/>
      </w:r>
      <w:r w:rsidR="00327209">
        <w:rPr>
          <w:rFonts w:asciiTheme="minorHAnsi" w:hAnsiTheme="minorHAnsi" w:cstheme="minorHAnsi"/>
          <w:sz w:val="24"/>
          <w:szCs w:val="24"/>
        </w:rPr>
        <w:tab/>
      </w:r>
      <w:r w:rsidRPr="0080426C">
        <w:rPr>
          <w:rFonts w:asciiTheme="minorHAnsi" w:hAnsiTheme="minorHAnsi" w:cstheme="minorHAnsi"/>
          <w:sz w:val="24"/>
          <w:szCs w:val="24"/>
        </w:rPr>
        <w:t xml:space="preserve">Nama/ </w:t>
      </w:r>
      <w:r w:rsidRPr="00327209">
        <w:rPr>
          <w:rFonts w:asciiTheme="minorHAnsi" w:hAnsiTheme="minorHAnsi" w:cstheme="minorHAnsi"/>
          <w:i/>
          <w:iCs/>
          <w:sz w:val="24"/>
          <w:szCs w:val="24"/>
        </w:rPr>
        <w:t>Name</w:t>
      </w:r>
      <w:r w:rsidRPr="0080426C">
        <w:rPr>
          <w:rFonts w:asciiTheme="minorHAnsi" w:hAnsiTheme="minorHAnsi" w:cstheme="minorHAnsi"/>
          <w:sz w:val="24"/>
          <w:szCs w:val="24"/>
        </w:rPr>
        <w:t>:</w:t>
      </w:r>
    </w:p>
    <w:p w14:paraId="5A85B45B" w14:textId="77777777" w:rsidR="00D34E60" w:rsidRDefault="00D34E60">
      <w:pPr>
        <w:rPr>
          <w:lang w:val="id-ID"/>
        </w:rPr>
      </w:pPr>
    </w:p>
    <w:p w14:paraId="5664E9BD" w14:textId="77777777" w:rsidR="00D34E60" w:rsidRDefault="00D34E60">
      <w:pPr>
        <w:rPr>
          <w:lang w:val="id-ID"/>
        </w:rPr>
      </w:pPr>
    </w:p>
    <w:p w14:paraId="7867D9F7" w14:textId="5A6D5415" w:rsidR="00D34E60" w:rsidRDefault="00D34E60">
      <w:pPr>
        <w:rPr>
          <w:lang w:val="id-ID"/>
        </w:rPr>
      </w:pPr>
    </w:p>
    <w:p w14:paraId="2EC5C6BF" w14:textId="746656F7" w:rsidR="00327209" w:rsidRDefault="00327209">
      <w:pPr>
        <w:rPr>
          <w:lang w:val="id-ID"/>
        </w:rPr>
      </w:pPr>
    </w:p>
    <w:p w14:paraId="152329CF" w14:textId="0107A938" w:rsidR="00327209" w:rsidRDefault="00327209">
      <w:pPr>
        <w:rPr>
          <w:lang w:val="id-ID"/>
        </w:rPr>
      </w:pPr>
    </w:p>
    <w:p w14:paraId="1DF3739B" w14:textId="1FA6C5DF" w:rsidR="00327209" w:rsidRDefault="00327209">
      <w:pPr>
        <w:rPr>
          <w:lang w:val="id-ID"/>
        </w:rPr>
      </w:pPr>
    </w:p>
    <w:sectPr w:rsidR="00327209" w:rsidSect="007C7A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F4C59"/>
    <w:multiLevelType w:val="hybridMultilevel"/>
    <w:tmpl w:val="538EEEE4"/>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3B109F"/>
    <w:multiLevelType w:val="hybridMultilevel"/>
    <w:tmpl w:val="1C461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961D8"/>
    <w:multiLevelType w:val="hybridMultilevel"/>
    <w:tmpl w:val="D0D61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A6"/>
    <w:rsid w:val="00106845"/>
    <w:rsid w:val="00172E74"/>
    <w:rsid w:val="00193D1F"/>
    <w:rsid w:val="001E44C9"/>
    <w:rsid w:val="00295C9E"/>
    <w:rsid w:val="00327209"/>
    <w:rsid w:val="0036236A"/>
    <w:rsid w:val="003B5422"/>
    <w:rsid w:val="00416BC9"/>
    <w:rsid w:val="00425DEB"/>
    <w:rsid w:val="00447829"/>
    <w:rsid w:val="00592F3A"/>
    <w:rsid w:val="005A6E11"/>
    <w:rsid w:val="00664D9B"/>
    <w:rsid w:val="006A68A6"/>
    <w:rsid w:val="007C7A23"/>
    <w:rsid w:val="0080426C"/>
    <w:rsid w:val="00887F58"/>
    <w:rsid w:val="008C2AC2"/>
    <w:rsid w:val="008E6412"/>
    <w:rsid w:val="00985A53"/>
    <w:rsid w:val="009F68B2"/>
    <w:rsid w:val="00A30968"/>
    <w:rsid w:val="00A54CE6"/>
    <w:rsid w:val="00A66FA6"/>
    <w:rsid w:val="00A73F65"/>
    <w:rsid w:val="00AC11BD"/>
    <w:rsid w:val="00AC1BDE"/>
    <w:rsid w:val="00AD7EBC"/>
    <w:rsid w:val="00BA3C03"/>
    <w:rsid w:val="00BF1985"/>
    <w:rsid w:val="00C0308B"/>
    <w:rsid w:val="00C14D81"/>
    <w:rsid w:val="00CE44F6"/>
    <w:rsid w:val="00D06B97"/>
    <w:rsid w:val="00D10636"/>
    <w:rsid w:val="00D34E60"/>
    <w:rsid w:val="00D47203"/>
    <w:rsid w:val="00DC2F3F"/>
    <w:rsid w:val="00E445EB"/>
    <w:rsid w:val="00FA323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FBCA"/>
  <w15:chartTrackingRefBased/>
  <w15:docId w15:val="{A8810A6A-3B21-6A48-8A8F-0A61D1DF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8A6"/>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68A6"/>
    <w:rPr>
      <w:color w:val="0000FF"/>
      <w:u w:val="single"/>
    </w:rPr>
  </w:style>
  <w:style w:type="paragraph" w:styleId="ListParagraph">
    <w:name w:val="List Paragraph"/>
    <w:basedOn w:val="Normal"/>
    <w:uiPriority w:val="34"/>
    <w:qFormat/>
    <w:rsid w:val="006A68A6"/>
    <w:pPr>
      <w:spacing w:after="0" w:line="240" w:lineRule="auto"/>
      <w:ind w:left="720"/>
      <w:contextualSpacing/>
    </w:pPr>
    <w:rPr>
      <w:rFonts w:ascii="Times New Roman" w:eastAsia="Times New Roman" w:hAnsi="Times New Roman"/>
      <w:sz w:val="24"/>
      <w:szCs w:val="24"/>
    </w:rPr>
  </w:style>
  <w:style w:type="character" w:styleId="FollowedHyperlink">
    <w:name w:val="FollowedHyperlink"/>
    <w:uiPriority w:val="99"/>
    <w:semiHidden/>
    <w:unhideWhenUsed/>
    <w:rsid w:val="006A68A6"/>
    <w:rPr>
      <w:color w:val="954F72"/>
      <w:u w:val="single"/>
    </w:rPr>
  </w:style>
  <w:style w:type="character" w:styleId="UnresolvedMention">
    <w:name w:val="Unresolved Mention"/>
    <w:uiPriority w:val="99"/>
    <w:semiHidden/>
    <w:unhideWhenUsed/>
    <w:rsid w:val="006A68A6"/>
    <w:rPr>
      <w:color w:val="605E5C"/>
      <w:shd w:val="clear" w:color="auto" w:fill="E1DFDD"/>
    </w:rPr>
  </w:style>
  <w:style w:type="table" w:styleId="TableGrid">
    <w:name w:val="Table Grid"/>
    <w:basedOn w:val="TableNormal"/>
    <w:uiPriority w:val="39"/>
    <w:rsid w:val="006A68A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3C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3C03"/>
    <w:rPr>
      <w:rFonts w:ascii="Tahoma" w:hAnsi="Tahoma" w:cs="Tahoma"/>
      <w:sz w:val="16"/>
      <w:szCs w:val="16"/>
      <w:lang w:val="en-US" w:eastAsia="en-US"/>
    </w:rPr>
  </w:style>
  <w:style w:type="paragraph" w:styleId="NoSpacing">
    <w:name w:val="No Spacing"/>
    <w:uiPriority w:val="1"/>
    <w:qFormat/>
    <w:rsid w:val="00D34E60"/>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DIONISIUS PURWANDONO S.P.</cp:lastModifiedBy>
  <cp:revision>3</cp:revision>
  <cp:lastPrinted>2020-05-14T08:56:00Z</cp:lastPrinted>
  <dcterms:created xsi:type="dcterms:W3CDTF">2020-05-14T08:56:00Z</dcterms:created>
  <dcterms:modified xsi:type="dcterms:W3CDTF">2020-05-14T09:12:00Z</dcterms:modified>
</cp:coreProperties>
</file>